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FCBA" w14:textId="77777777" w:rsidR="00B056CF" w:rsidRPr="00B056CF" w:rsidRDefault="00CD014D" w:rsidP="00B056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6CF">
        <w:rPr>
          <w:rFonts w:ascii="Times New Roman" w:hAnsi="Times New Roman" w:cs="Times New Roman"/>
          <w:b/>
          <w:sz w:val="24"/>
          <w:szCs w:val="24"/>
        </w:rPr>
        <w:t xml:space="preserve">BILJEŠKE UZ FINANCIJSKE IZVJEŠTAJE </w:t>
      </w:r>
    </w:p>
    <w:p w14:paraId="16AE0D16" w14:textId="048E70E4" w:rsidR="009F0567" w:rsidRPr="00B056CF" w:rsidRDefault="00CD014D" w:rsidP="00B056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6CF">
        <w:rPr>
          <w:rFonts w:ascii="Times New Roman" w:hAnsi="Times New Roman" w:cs="Times New Roman"/>
          <w:b/>
          <w:sz w:val="24"/>
          <w:szCs w:val="24"/>
        </w:rPr>
        <w:t>ZA RAZDOBLJE</w:t>
      </w:r>
      <w:r w:rsidR="00B056CF" w:rsidRPr="00B056CF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Pr="00B056CF">
        <w:rPr>
          <w:rFonts w:ascii="Times New Roman" w:hAnsi="Times New Roman" w:cs="Times New Roman"/>
          <w:b/>
          <w:sz w:val="24"/>
          <w:szCs w:val="24"/>
        </w:rPr>
        <w:t>01.siječnja do 31.prosinca 202</w:t>
      </w:r>
      <w:r w:rsidR="00D513FE">
        <w:rPr>
          <w:rFonts w:ascii="Times New Roman" w:hAnsi="Times New Roman" w:cs="Times New Roman"/>
          <w:b/>
          <w:sz w:val="24"/>
          <w:szCs w:val="24"/>
        </w:rPr>
        <w:t>5</w:t>
      </w:r>
      <w:r w:rsidRPr="00B056CF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E38C49C" w14:textId="77777777" w:rsidR="009F0567" w:rsidRPr="00CA5299" w:rsidRDefault="009F056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B5050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299">
        <w:rPr>
          <w:rFonts w:ascii="Times New Roman" w:hAnsi="Times New Roman" w:cs="Times New Roman"/>
          <w:b/>
          <w:sz w:val="24"/>
          <w:szCs w:val="24"/>
        </w:rPr>
        <w:t>OSNOVNA ŠKOLA IVANA KUKULJEVIĆA SISAK</w:t>
      </w:r>
    </w:p>
    <w:p w14:paraId="42A4FD61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RKP: 11611</w:t>
      </w:r>
    </w:p>
    <w:p w14:paraId="4E9956CB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SJEDIŠTE OBVEZNIKA: SISAK</w:t>
      </w:r>
    </w:p>
    <w:p w14:paraId="6BA37A71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MATIČNI BROJ: 03313620</w:t>
      </w:r>
    </w:p>
    <w:p w14:paraId="799D32F0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ADRESA SJEDIŠTA OBVEZNIKA: KRALJA TOMISLAVA 19</w:t>
      </w:r>
    </w:p>
    <w:p w14:paraId="1EB824FD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OIB: 13375968994</w:t>
      </w:r>
    </w:p>
    <w:p w14:paraId="196FC4DF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RAZINA: 31</w:t>
      </w:r>
    </w:p>
    <w:p w14:paraId="6FE05302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RAZDJEL: NEMA RAZDJELA</w:t>
      </w:r>
    </w:p>
    <w:p w14:paraId="0BDD762E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ŠIFRA DJELATNOSTI: 8520  - OSNOVNO OBRAZOVANJE</w:t>
      </w:r>
    </w:p>
    <w:p w14:paraId="4A0B7F54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ŠIFRA ŽUPANIJE: 03 – SISAČKO MOSLAVAČKA ŽUPANIJA</w:t>
      </w:r>
    </w:p>
    <w:p w14:paraId="36209155" w14:textId="77777777" w:rsidR="009F0567" w:rsidRPr="00CA5299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ŠIFRA GRADA/OPĆINE: 3913 - SISAK</w:t>
      </w:r>
    </w:p>
    <w:p w14:paraId="1A743F3A" w14:textId="663DCFCB" w:rsidR="009F0567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IBAN: HR7924070001839100007</w:t>
      </w:r>
    </w:p>
    <w:p w14:paraId="6C599DBF" w14:textId="77777777" w:rsidR="00801E8D" w:rsidRPr="00CA5299" w:rsidRDefault="00801E8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A4346" w14:textId="4A54CB91" w:rsidR="009F0567" w:rsidRDefault="00CD014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299">
        <w:rPr>
          <w:rFonts w:ascii="Times New Roman" w:hAnsi="Times New Roman" w:cs="Times New Roman"/>
          <w:sz w:val="24"/>
          <w:szCs w:val="24"/>
        </w:rPr>
        <w:t>Osnovna škola Ivana Kukuljevića Sisak posluje u skladu sa Zakonom o odgoju i obrazovanju u osnovnoj i srednjoj školi te Statuom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32126101" w14:textId="77777777" w:rsidR="00801E8D" w:rsidRPr="00CA5299" w:rsidRDefault="00801E8D" w:rsidP="00801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3BEE7" w14:textId="4EA41FD9" w:rsidR="009F0567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F8D">
        <w:rPr>
          <w:rFonts w:ascii="Times New Roman" w:hAnsi="Times New Roman" w:cs="Times New Roman"/>
          <w:b/>
          <w:sz w:val="24"/>
          <w:szCs w:val="24"/>
        </w:rPr>
        <w:t>BILJEŠKE – BILANCA</w:t>
      </w:r>
    </w:p>
    <w:p w14:paraId="51E89865" w14:textId="77777777" w:rsidR="00FE1C55" w:rsidRPr="00FE1C55" w:rsidRDefault="00FE1C55" w:rsidP="00801E8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E1C55">
        <w:rPr>
          <w:rFonts w:ascii="Times New Roman" w:hAnsi="Times New Roman" w:cs="Times New Roman"/>
          <w:bCs/>
          <w:sz w:val="24"/>
          <w:szCs w:val="24"/>
          <w:u w:val="single"/>
        </w:rPr>
        <w:t>B001- Imovina</w:t>
      </w:r>
    </w:p>
    <w:p w14:paraId="7007C230" w14:textId="0A3C99E5" w:rsidR="00410B69" w:rsidRPr="00B11F8D" w:rsidRDefault="008F6EC1" w:rsidP="00801E8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F8D">
        <w:rPr>
          <w:rFonts w:ascii="Times New Roman" w:hAnsi="Times New Roman" w:cs="Times New Roman"/>
          <w:bCs/>
          <w:sz w:val="24"/>
          <w:szCs w:val="24"/>
        </w:rPr>
        <w:t xml:space="preserve">U ovoj godini u odnosu na prethodnu godinu obujam imovine se </w:t>
      </w:r>
      <w:r w:rsidR="005051A3">
        <w:rPr>
          <w:rFonts w:ascii="Times New Roman" w:hAnsi="Times New Roman" w:cs="Times New Roman"/>
          <w:bCs/>
          <w:sz w:val="24"/>
          <w:szCs w:val="24"/>
        </w:rPr>
        <w:t>smanjio za 1,90%</w:t>
      </w:r>
      <w:r w:rsidRPr="00B11F8D">
        <w:rPr>
          <w:rFonts w:ascii="Times New Roman" w:hAnsi="Times New Roman" w:cs="Times New Roman"/>
          <w:bCs/>
          <w:sz w:val="24"/>
          <w:szCs w:val="24"/>
        </w:rPr>
        <w:t>.</w:t>
      </w:r>
      <w:r w:rsidR="00801E8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E611BE" w14:textId="77777777" w:rsidR="00FE1C55" w:rsidRPr="00FE1C55" w:rsidRDefault="000671CE" w:rsidP="00FE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1C55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5051A3" w:rsidRPr="00FE1C5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E1C55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5051A3" w:rsidRPr="00FE1C55">
        <w:rPr>
          <w:rFonts w:ascii="Times New Roman" w:hAnsi="Times New Roman" w:cs="Times New Roman"/>
          <w:sz w:val="24"/>
          <w:szCs w:val="24"/>
          <w:u w:val="single"/>
        </w:rPr>
        <w:t xml:space="preserve">Postrojenja i oprema </w:t>
      </w:r>
    </w:p>
    <w:p w14:paraId="376B44C5" w14:textId="73442B97" w:rsidR="00801E8D" w:rsidRDefault="00FE1C55" w:rsidP="00FE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051A3">
        <w:rPr>
          <w:rFonts w:ascii="Times New Roman" w:hAnsi="Times New Roman" w:cs="Times New Roman"/>
          <w:sz w:val="24"/>
          <w:szCs w:val="24"/>
        </w:rPr>
        <w:t xml:space="preserve"> 2024. godini iznosi 27.778,47 € a u 2025. godini iznosi 16.166,53 € što čini smanjenje od 41,80%.  </w:t>
      </w:r>
      <w:r>
        <w:rPr>
          <w:rFonts w:ascii="Times New Roman" w:hAnsi="Times New Roman" w:cs="Times New Roman"/>
          <w:sz w:val="24"/>
          <w:szCs w:val="24"/>
        </w:rPr>
        <w:t xml:space="preserve">Do smanjenja je došlo jer nema troška nabave postrojenja i opreme. </w:t>
      </w:r>
    </w:p>
    <w:p w14:paraId="25FE014F" w14:textId="77777777" w:rsidR="00FE1C55" w:rsidRDefault="00F12F2F" w:rsidP="00FE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C55">
        <w:rPr>
          <w:rFonts w:ascii="Times New Roman" w:hAnsi="Times New Roman" w:cs="Times New Roman"/>
          <w:sz w:val="24"/>
          <w:szCs w:val="24"/>
          <w:u w:val="single"/>
        </w:rPr>
        <w:t>0241 – Knjige</w:t>
      </w:r>
      <w:r w:rsidRPr="00B11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22B5E" w14:textId="10DAFEE2" w:rsidR="00F12F2F" w:rsidRDefault="00FE1C55" w:rsidP="00FE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12F2F" w:rsidRPr="00B11F8D">
        <w:rPr>
          <w:rFonts w:ascii="Times New Roman" w:hAnsi="Times New Roman" w:cs="Times New Roman"/>
          <w:sz w:val="24"/>
          <w:szCs w:val="24"/>
        </w:rPr>
        <w:t xml:space="preserve"> 202</w:t>
      </w:r>
      <w:r w:rsidR="005B34D5">
        <w:rPr>
          <w:rFonts w:ascii="Times New Roman" w:hAnsi="Times New Roman" w:cs="Times New Roman"/>
          <w:sz w:val="24"/>
          <w:szCs w:val="24"/>
        </w:rPr>
        <w:t>4</w:t>
      </w:r>
      <w:r w:rsidR="00F12F2F" w:rsidRPr="00B11F8D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5B34D5">
        <w:rPr>
          <w:rFonts w:ascii="Times New Roman" w:hAnsi="Times New Roman" w:cs="Times New Roman"/>
          <w:sz w:val="24"/>
          <w:szCs w:val="24"/>
        </w:rPr>
        <w:t>65.743,00</w:t>
      </w:r>
      <w:r w:rsidR="00F12F2F" w:rsidRPr="00B11F8D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5B34D5">
        <w:rPr>
          <w:rFonts w:ascii="Times New Roman" w:hAnsi="Times New Roman" w:cs="Times New Roman"/>
          <w:sz w:val="24"/>
          <w:szCs w:val="24"/>
        </w:rPr>
        <w:t>5</w:t>
      </w:r>
      <w:r w:rsidR="00F12F2F" w:rsidRPr="00B11F8D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5B34D5">
        <w:rPr>
          <w:rFonts w:ascii="Times New Roman" w:hAnsi="Times New Roman" w:cs="Times New Roman"/>
          <w:sz w:val="24"/>
          <w:szCs w:val="24"/>
        </w:rPr>
        <w:t>79.338,02</w:t>
      </w:r>
      <w:r w:rsidR="00F12F2F" w:rsidRPr="00B11F8D">
        <w:rPr>
          <w:rFonts w:ascii="Times New Roman" w:hAnsi="Times New Roman" w:cs="Times New Roman"/>
          <w:sz w:val="24"/>
          <w:szCs w:val="24"/>
        </w:rPr>
        <w:t xml:space="preserve"> €. Do povećanja</w:t>
      </w:r>
      <w:r w:rsidR="005B34D5">
        <w:rPr>
          <w:rFonts w:ascii="Times New Roman" w:hAnsi="Times New Roman" w:cs="Times New Roman"/>
          <w:sz w:val="24"/>
          <w:szCs w:val="24"/>
        </w:rPr>
        <w:t xml:space="preserve"> od 20,70%</w:t>
      </w:r>
      <w:r w:rsidR="00F12F2F" w:rsidRPr="00B11F8D">
        <w:rPr>
          <w:rFonts w:ascii="Times New Roman" w:hAnsi="Times New Roman" w:cs="Times New Roman"/>
          <w:sz w:val="24"/>
          <w:szCs w:val="24"/>
        </w:rPr>
        <w:t xml:space="preserve"> dolazi zbog nabavljene veće količine udžbenika za učenike te lektira.</w:t>
      </w:r>
    </w:p>
    <w:p w14:paraId="3C70E511" w14:textId="5137D3BE" w:rsidR="00FE1C55" w:rsidRPr="00EB7722" w:rsidRDefault="00FE1C55" w:rsidP="00FE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7722">
        <w:rPr>
          <w:rFonts w:ascii="Times New Roman" w:hAnsi="Times New Roman" w:cs="Times New Roman"/>
          <w:sz w:val="24"/>
          <w:szCs w:val="24"/>
          <w:u w:val="single"/>
        </w:rPr>
        <w:t>129- Ostala potraživanja</w:t>
      </w:r>
    </w:p>
    <w:p w14:paraId="2BFD2B3B" w14:textId="77777777" w:rsidR="00EB7722" w:rsidRDefault="00FE1C55" w:rsidP="00FE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2024.godini iznosi 134,40 € a u 2025.godini iznosi 5.625,51 € što čini značajno povećanje do kojeg dolazi zbog toga što HZZO nije refundirao sredstva za bolovanje te potraživanje za naknade koje se refundiraju nije zatvoreno.</w:t>
      </w:r>
    </w:p>
    <w:p w14:paraId="49F5F563" w14:textId="77777777" w:rsidR="00EB7722" w:rsidRPr="00FF151D" w:rsidRDefault="00EB7722" w:rsidP="00FE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151D">
        <w:rPr>
          <w:rFonts w:ascii="Times New Roman" w:hAnsi="Times New Roman" w:cs="Times New Roman"/>
          <w:sz w:val="24"/>
          <w:szCs w:val="24"/>
          <w:u w:val="single"/>
        </w:rPr>
        <w:t>163 – Potraživanja za pomoći iz inozemstva i od subjekata unutar općeg proračuna</w:t>
      </w:r>
    </w:p>
    <w:p w14:paraId="65C311B0" w14:textId="55242E61" w:rsidR="00FE1C55" w:rsidRPr="00B11F8D" w:rsidRDefault="00EB7722" w:rsidP="00FE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2025.g </w:t>
      </w:r>
      <w:r w:rsidR="00FF151D">
        <w:rPr>
          <w:rFonts w:ascii="Times New Roman" w:hAnsi="Times New Roman" w:cs="Times New Roman"/>
          <w:sz w:val="24"/>
          <w:szCs w:val="24"/>
        </w:rPr>
        <w:t xml:space="preserve"> iznose 105.271,25 €, </w:t>
      </w:r>
      <w:r>
        <w:rPr>
          <w:rFonts w:ascii="Times New Roman" w:hAnsi="Times New Roman" w:cs="Times New Roman"/>
          <w:sz w:val="24"/>
          <w:szCs w:val="24"/>
        </w:rPr>
        <w:t xml:space="preserve">prema Zakonu o proračunu potrebno je knjižiti potraživanje i obračunati prihod za svaku uplatu iz Državnog proračuna a odnosi se na plaće MZO, uplatu za prehranu, </w:t>
      </w:r>
      <w:proofErr w:type="spellStart"/>
      <w:r>
        <w:rPr>
          <w:rFonts w:ascii="Times New Roman" w:hAnsi="Times New Roman" w:cs="Times New Roman"/>
          <w:sz w:val="24"/>
          <w:szCs w:val="24"/>
        </w:rPr>
        <w:t>eTur</w:t>
      </w:r>
      <w:proofErr w:type="spellEnd"/>
      <w:r>
        <w:rPr>
          <w:rFonts w:ascii="Times New Roman" w:hAnsi="Times New Roman" w:cs="Times New Roman"/>
          <w:sz w:val="24"/>
          <w:szCs w:val="24"/>
        </w:rPr>
        <w:t>, Školsku shemu…</w:t>
      </w:r>
      <w:r w:rsidR="00FE1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E6060" w14:textId="77777777" w:rsidR="00D06721" w:rsidRDefault="00CD014D" w:rsidP="001651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721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125670" w:rsidRPr="00D0672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06721">
        <w:rPr>
          <w:rFonts w:ascii="Times New Roman" w:hAnsi="Times New Roman" w:cs="Times New Roman"/>
          <w:sz w:val="24"/>
          <w:szCs w:val="24"/>
          <w:u w:val="single"/>
        </w:rPr>
        <w:t xml:space="preserve"> - Potraživanj</w:t>
      </w:r>
      <w:r w:rsidR="00125670" w:rsidRPr="00D0672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D06721">
        <w:rPr>
          <w:rFonts w:ascii="Times New Roman" w:hAnsi="Times New Roman" w:cs="Times New Roman"/>
          <w:sz w:val="24"/>
          <w:szCs w:val="24"/>
          <w:u w:val="single"/>
        </w:rPr>
        <w:t xml:space="preserve"> za</w:t>
      </w:r>
      <w:r w:rsidR="00125670" w:rsidRPr="00D06721">
        <w:rPr>
          <w:rFonts w:ascii="Times New Roman" w:hAnsi="Times New Roman" w:cs="Times New Roman"/>
          <w:sz w:val="24"/>
          <w:szCs w:val="24"/>
          <w:u w:val="single"/>
        </w:rPr>
        <w:t xml:space="preserve"> upravne i administrativne pristojbe, pristojbe po posebnim propisima i naknad</w:t>
      </w:r>
      <w:r w:rsidR="00125670" w:rsidRPr="00B11F8D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313A6C27" w14:textId="133EE0DE" w:rsidR="009F0567" w:rsidRDefault="00125670" w:rsidP="001651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8D">
        <w:rPr>
          <w:rFonts w:ascii="Times New Roman" w:hAnsi="Times New Roman" w:cs="Times New Roman"/>
          <w:sz w:val="24"/>
          <w:szCs w:val="24"/>
        </w:rPr>
        <w:t xml:space="preserve"> </w:t>
      </w:r>
      <w:r w:rsidR="00D06721">
        <w:rPr>
          <w:rFonts w:ascii="Times New Roman" w:hAnsi="Times New Roman" w:cs="Times New Roman"/>
          <w:sz w:val="24"/>
          <w:szCs w:val="24"/>
        </w:rPr>
        <w:t>U</w:t>
      </w:r>
      <w:r w:rsidRPr="00B11F8D">
        <w:rPr>
          <w:rFonts w:ascii="Times New Roman" w:hAnsi="Times New Roman" w:cs="Times New Roman"/>
          <w:sz w:val="24"/>
          <w:szCs w:val="24"/>
        </w:rPr>
        <w:t xml:space="preserve"> 202</w:t>
      </w:r>
      <w:r w:rsidR="00D06721">
        <w:rPr>
          <w:rFonts w:ascii="Times New Roman" w:hAnsi="Times New Roman" w:cs="Times New Roman"/>
          <w:sz w:val="24"/>
          <w:szCs w:val="24"/>
        </w:rPr>
        <w:t>4</w:t>
      </w:r>
      <w:r w:rsidRPr="00B11F8D"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D06721">
        <w:rPr>
          <w:rFonts w:ascii="Times New Roman" w:hAnsi="Times New Roman" w:cs="Times New Roman"/>
          <w:sz w:val="24"/>
          <w:szCs w:val="24"/>
        </w:rPr>
        <w:t>3.964,63</w:t>
      </w:r>
      <w:r w:rsidRPr="00B11F8D">
        <w:rPr>
          <w:rFonts w:ascii="Times New Roman" w:hAnsi="Times New Roman" w:cs="Times New Roman"/>
          <w:sz w:val="24"/>
          <w:szCs w:val="24"/>
        </w:rPr>
        <w:t xml:space="preserve"> €, a u 202</w:t>
      </w:r>
      <w:r w:rsidR="00D06721">
        <w:rPr>
          <w:rFonts w:ascii="Times New Roman" w:hAnsi="Times New Roman" w:cs="Times New Roman"/>
          <w:sz w:val="24"/>
          <w:szCs w:val="24"/>
        </w:rPr>
        <w:t>5</w:t>
      </w:r>
      <w:r w:rsidRPr="00B11F8D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D06721">
        <w:rPr>
          <w:rFonts w:ascii="Times New Roman" w:hAnsi="Times New Roman" w:cs="Times New Roman"/>
          <w:sz w:val="24"/>
          <w:szCs w:val="24"/>
        </w:rPr>
        <w:t>5.359,63</w:t>
      </w:r>
      <w:r w:rsidRPr="00B11F8D">
        <w:rPr>
          <w:rFonts w:ascii="Times New Roman" w:hAnsi="Times New Roman" w:cs="Times New Roman"/>
          <w:sz w:val="24"/>
          <w:szCs w:val="24"/>
        </w:rPr>
        <w:t xml:space="preserve"> € što čini povećanje od </w:t>
      </w:r>
      <w:r w:rsidR="00D06721">
        <w:rPr>
          <w:rFonts w:ascii="Times New Roman" w:hAnsi="Times New Roman" w:cs="Times New Roman"/>
          <w:sz w:val="24"/>
          <w:szCs w:val="24"/>
        </w:rPr>
        <w:t>35,20</w:t>
      </w:r>
      <w:r w:rsidRPr="00B11F8D">
        <w:rPr>
          <w:rFonts w:ascii="Times New Roman" w:hAnsi="Times New Roman" w:cs="Times New Roman"/>
          <w:sz w:val="24"/>
          <w:szCs w:val="24"/>
        </w:rPr>
        <w:t>%. Do povećanja dolazi zbog</w:t>
      </w:r>
      <w:r w:rsidR="00B1471F" w:rsidRPr="00B11F8D">
        <w:rPr>
          <w:rFonts w:ascii="Times New Roman" w:hAnsi="Times New Roman" w:cs="Times New Roman"/>
          <w:sz w:val="24"/>
          <w:szCs w:val="24"/>
        </w:rPr>
        <w:t xml:space="preserve"> većeg broja upisane djece u produženi boravak te su veća potraživanja za naplatom.</w:t>
      </w:r>
    </w:p>
    <w:p w14:paraId="6E455427" w14:textId="1019B19A" w:rsidR="000A0763" w:rsidRPr="000A0763" w:rsidRDefault="000A0763" w:rsidP="001651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763">
        <w:rPr>
          <w:rFonts w:ascii="Times New Roman" w:hAnsi="Times New Roman" w:cs="Times New Roman"/>
          <w:sz w:val="24"/>
          <w:szCs w:val="24"/>
          <w:u w:val="single"/>
        </w:rPr>
        <w:t>167- Potraživanja proračunskih korisnika za sredstva uplaćena u nadležni proračun i prihode od HZZO-a na temelju ugovorenih obveza</w:t>
      </w:r>
    </w:p>
    <w:p w14:paraId="44BF13BF" w14:textId="4A034196" w:rsidR="000A0763" w:rsidRDefault="000A0763" w:rsidP="001651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2024.godini iznose 105.910,81 € a u 2025. godini iznose 98.862,94 € što čini smanjenje od 6,70%. </w:t>
      </w:r>
    </w:p>
    <w:p w14:paraId="79F7E723" w14:textId="0B8463FF" w:rsidR="00276CA8" w:rsidRPr="00276CA8" w:rsidRDefault="00276CA8" w:rsidP="001651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6CA8">
        <w:rPr>
          <w:rFonts w:ascii="Times New Roman" w:hAnsi="Times New Roman" w:cs="Times New Roman"/>
          <w:sz w:val="24"/>
          <w:szCs w:val="24"/>
          <w:u w:val="single"/>
        </w:rPr>
        <w:t>169 – Ispravak vrijednosti potraživanja</w:t>
      </w:r>
    </w:p>
    <w:p w14:paraId="70FCD738" w14:textId="0C698FBB" w:rsidR="00276CA8" w:rsidRPr="00B11F8D" w:rsidRDefault="00276CA8" w:rsidP="001651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2025.godini napravljen je ispravak potraživanja u 100% iznosu za kupce </w:t>
      </w:r>
      <w:r w:rsidR="00A36476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A3647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više od dvije godine ni</w:t>
      </w:r>
      <w:r w:rsidR="00207696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476">
        <w:rPr>
          <w:rFonts w:ascii="Times New Roman" w:hAnsi="Times New Roman" w:cs="Times New Roman"/>
          <w:sz w:val="24"/>
          <w:szCs w:val="24"/>
        </w:rPr>
        <w:t>naplaćeno</w:t>
      </w:r>
      <w:r>
        <w:rPr>
          <w:rFonts w:ascii="Times New Roman" w:hAnsi="Times New Roman" w:cs="Times New Roman"/>
          <w:sz w:val="24"/>
          <w:szCs w:val="24"/>
        </w:rPr>
        <w:t xml:space="preserve"> potraživanje. </w:t>
      </w:r>
    </w:p>
    <w:p w14:paraId="4DD1A96D" w14:textId="77777777" w:rsidR="001C1443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409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5823DF" w:rsidRPr="0041340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134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23DF" w:rsidRPr="00413409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4134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23DF" w:rsidRPr="00413409">
        <w:rPr>
          <w:rFonts w:ascii="Times New Roman" w:hAnsi="Times New Roman" w:cs="Times New Roman"/>
          <w:sz w:val="24"/>
          <w:szCs w:val="24"/>
          <w:u w:val="single"/>
        </w:rPr>
        <w:t>Kontinuirani rashodi budućih razdoblja</w:t>
      </w:r>
      <w:r w:rsidR="005823DF" w:rsidRPr="00B11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3D3A2" w14:textId="32AA642C" w:rsidR="009F0567" w:rsidRPr="00B11F8D" w:rsidRDefault="00413409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823DF" w:rsidRPr="00B11F8D">
        <w:rPr>
          <w:rFonts w:ascii="Times New Roman" w:hAnsi="Times New Roman" w:cs="Times New Roman"/>
          <w:sz w:val="24"/>
          <w:szCs w:val="24"/>
        </w:rPr>
        <w:t xml:space="preserve"> 202</w:t>
      </w:r>
      <w:r w:rsidR="001651B9">
        <w:rPr>
          <w:rFonts w:ascii="Times New Roman" w:hAnsi="Times New Roman" w:cs="Times New Roman"/>
          <w:sz w:val="24"/>
          <w:szCs w:val="24"/>
        </w:rPr>
        <w:t>4</w:t>
      </w:r>
      <w:r w:rsidR="005823DF" w:rsidRPr="00B11F8D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1651B9">
        <w:rPr>
          <w:rFonts w:ascii="Times New Roman" w:hAnsi="Times New Roman" w:cs="Times New Roman"/>
          <w:sz w:val="24"/>
          <w:szCs w:val="24"/>
        </w:rPr>
        <w:t>99.150,62</w:t>
      </w:r>
      <w:r w:rsidR="005823DF" w:rsidRPr="00B11F8D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1651B9">
        <w:rPr>
          <w:rFonts w:ascii="Times New Roman" w:hAnsi="Times New Roman" w:cs="Times New Roman"/>
          <w:sz w:val="24"/>
          <w:szCs w:val="24"/>
        </w:rPr>
        <w:t>5</w:t>
      </w:r>
      <w:r w:rsidR="005823DF" w:rsidRPr="00B11F8D">
        <w:rPr>
          <w:rFonts w:ascii="Times New Roman" w:hAnsi="Times New Roman" w:cs="Times New Roman"/>
          <w:sz w:val="24"/>
          <w:szCs w:val="24"/>
        </w:rPr>
        <w:t xml:space="preserve">.godini </w:t>
      </w:r>
      <w:r w:rsidR="001651B9">
        <w:rPr>
          <w:rFonts w:ascii="Times New Roman" w:hAnsi="Times New Roman" w:cs="Times New Roman"/>
          <w:sz w:val="24"/>
          <w:szCs w:val="24"/>
        </w:rPr>
        <w:t>kontinuiranih rashoda nema zbog toga što se od 1.1.2025. kontinuirani rashodi ne knjiže odnosno knjiži se trošak kada je nastao.</w:t>
      </w:r>
    </w:p>
    <w:p w14:paraId="50AA2A99" w14:textId="77777777" w:rsidR="001C1443" w:rsidRDefault="00C56D4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1443">
        <w:rPr>
          <w:rFonts w:ascii="Times New Roman" w:hAnsi="Times New Roman" w:cs="Times New Roman"/>
          <w:sz w:val="24"/>
          <w:szCs w:val="24"/>
          <w:u w:val="single"/>
        </w:rPr>
        <w:t xml:space="preserve">231 – Obveze za zaposlene </w:t>
      </w:r>
    </w:p>
    <w:p w14:paraId="37031DAA" w14:textId="1306E8A0" w:rsidR="00C56D47" w:rsidRPr="00B11F8D" w:rsidRDefault="001C1443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56D47" w:rsidRPr="00B11F8D">
        <w:rPr>
          <w:rFonts w:ascii="Times New Roman" w:hAnsi="Times New Roman" w:cs="Times New Roman"/>
          <w:sz w:val="24"/>
          <w:szCs w:val="24"/>
        </w:rPr>
        <w:t xml:space="preserve"> 202</w:t>
      </w:r>
      <w:r w:rsidR="005378CB">
        <w:rPr>
          <w:rFonts w:ascii="Times New Roman" w:hAnsi="Times New Roman" w:cs="Times New Roman"/>
          <w:sz w:val="24"/>
          <w:szCs w:val="24"/>
        </w:rPr>
        <w:t>4</w:t>
      </w:r>
      <w:r w:rsidR="00C56D47" w:rsidRPr="00B11F8D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5378CB">
        <w:rPr>
          <w:rFonts w:ascii="Times New Roman" w:hAnsi="Times New Roman" w:cs="Times New Roman"/>
          <w:sz w:val="24"/>
          <w:szCs w:val="24"/>
        </w:rPr>
        <w:t>112.460,82</w:t>
      </w:r>
      <w:r w:rsidR="00C56D47" w:rsidRPr="00B11F8D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5378CB">
        <w:rPr>
          <w:rFonts w:ascii="Times New Roman" w:hAnsi="Times New Roman" w:cs="Times New Roman"/>
          <w:sz w:val="24"/>
          <w:szCs w:val="24"/>
        </w:rPr>
        <w:t>5</w:t>
      </w:r>
      <w:r w:rsidR="00C56D47" w:rsidRPr="00B11F8D">
        <w:rPr>
          <w:rFonts w:ascii="Times New Roman" w:hAnsi="Times New Roman" w:cs="Times New Roman"/>
          <w:sz w:val="24"/>
          <w:szCs w:val="24"/>
        </w:rPr>
        <w:t>.godini iznosi 1</w:t>
      </w:r>
      <w:r w:rsidR="005378CB">
        <w:rPr>
          <w:rFonts w:ascii="Times New Roman" w:hAnsi="Times New Roman" w:cs="Times New Roman"/>
          <w:sz w:val="24"/>
          <w:szCs w:val="24"/>
        </w:rPr>
        <w:t>22.592,81</w:t>
      </w:r>
      <w:r w:rsidR="00C56D47" w:rsidRPr="00B11F8D">
        <w:rPr>
          <w:rFonts w:ascii="Times New Roman" w:hAnsi="Times New Roman" w:cs="Times New Roman"/>
          <w:sz w:val="24"/>
          <w:szCs w:val="24"/>
        </w:rPr>
        <w:t xml:space="preserve"> € što čini povećanje od </w:t>
      </w:r>
      <w:r w:rsidR="005378CB">
        <w:rPr>
          <w:rFonts w:ascii="Times New Roman" w:hAnsi="Times New Roman" w:cs="Times New Roman"/>
          <w:sz w:val="24"/>
          <w:szCs w:val="24"/>
        </w:rPr>
        <w:t>9</w:t>
      </w:r>
      <w:r w:rsidR="00C56D47" w:rsidRPr="00B11F8D">
        <w:rPr>
          <w:rFonts w:ascii="Times New Roman" w:hAnsi="Times New Roman" w:cs="Times New Roman"/>
          <w:sz w:val="24"/>
          <w:szCs w:val="24"/>
        </w:rPr>
        <w:t xml:space="preserve">% koje dolazi zbog povećanja </w:t>
      </w:r>
      <w:r w:rsidR="005378CB">
        <w:rPr>
          <w:rFonts w:ascii="Times New Roman" w:hAnsi="Times New Roman" w:cs="Times New Roman"/>
          <w:sz w:val="24"/>
          <w:szCs w:val="24"/>
        </w:rPr>
        <w:t xml:space="preserve">osnovice za obračun </w:t>
      </w:r>
      <w:r w:rsidR="00C56D47" w:rsidRPr="00B11F8D">
        <w:rPr>
          <w:rFonts w:ascii="Times New Roman" w:hAnsi="Times New Roman" w:cs="Times New Roman"/>
          <w:sz w:val="24"/>
          <w:szCs w:val="24"/>
        </w:rPr>
        <w:t>plaća zaposlenima  prema Kolektivnom ugovoru.</w:t>
      </w:r>
    </w:p>
    <w:p w14:paraId="0C403674" w14:textId="77777777" w:rsidR="001C1443" w:rsidRDefault="00C56D47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1443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B07869" w:rsidRPr="001C144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C1443">
        <w:rPr>
          <w:rFonts w:ascii="Times New Roman" w:hAnsi="Times New Roman" w:cs="Times New Roman"/>
          <w:sz w:val="24"/>
          <w:szCs w:val="24"/>
          <w:u w:val="single"/>
        </w:rPr>
        <w:t xml:space="preserve"> – Obveze za materijalne rashode</w:t>
      </w:r>
    </w:p>
    <w:p w14:paraId="7C8B58A2" w14:textId="6C1481F3" w:rsidR="00C56D47" w:rsidRDefault="001C1443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56D47" w:rsidRPr="00B11F8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56D47" w:rsidRPr="00B11F8D">
        <w:rPr>
          <w:rFonts w:ascii="Times New Roman" w:hAnsi="Times New Roman" w:cs="Times New Roman"/>
          <w:sz w:val="24"/>
          <w:szCs w:val="24"/>
        </w:rPr>
        <w:t xml:space="preserve">.godini iznosi </w:t>
      </w:r>
      <w:r>
        <w:rPr>
          <w:rFonts w:ascii="Times New Roman" w:hAnsi="Times New Roman" w:cs="Times New Roman"/>
          <w:sz w:val="24"/>
          <w:szCs w:val="24"/>
        </w:rPr>
        <w:t>4.361,15</w:t>
      </w:r>
      <w:r w:rsidR="00C56D47" w:rsidRPr="00B11F8D">
        <w:rPr>
          <w:rFonts w:ascii="Times New Roman" w:hAnsi="Times New Roman" w:cs="Times New Roman"/>
          <w:sz w:val="24"/>
          <w:szCs w:val="24"/>
        </w:rPr>
        <w:t xml:space="preserve"> € 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56D47" w:rsidRPr="00B11F8D">
        <w:rPr>
          <w:rFonts w:ascii="Times New Roman" w:hAnsi="Times New Roman" w:cs="Times New Roman"/>
          <w:sz w:val="24"/>
          <w:szCs w:val="24"/>
        </w:rPr>
        <w:t xml:space="preserve">.godini iznosi </w:t>
      </w:r>
      <w:r>
        <w:rPr>
          <w:rFonts w:ascii="Times New Roman" w:hAnsi="Times New Roman" w:cs="Times New Roman"/>
          <w:sz w:val="24"/>
          <w:szCs w:val="24"/>
        </w:rPr>
        <w:t>10.751,64</w:t>
      </w:r>
      <w:r w:rsidR="00C56D47" w:rsidRPr="00B11F8D">
        <w:rPr>
          <w:rFonts w:ascii="Times New Roman" w:hAnsi="Times New Roman" w:cs="Times New Roman"/>
          <w:sz w:val="24"/>
          <w:szCs w:val="24"/>
        </w:rPr>
        <w:t xml:space="preserve"> € što čini povećanje od</w:t>
      </w:r>
      <w:r>
        <w:rPr>
          <w:rFonts w:ascii="Times New Roman" w:hAnsi="Times New Roman" w:cs="Times New Roman"/>
          <w:sz w:val="24"/>
          <w:szCs w:val="24"/>
        </w:rPr>
        <w:t xml:space="preserve"> 146,50</w:t>
      </w:r>
      <w:r w:rsidR="00C56D47" w:rsidRPr="00B11F8D">
        <w:rPr>
          <w:rFonts w:ascii="Times New Roman" w:hAnsi="Times New Roman" w:cs="Times New Roman"/>
          <w:sz w:val="24"/>
          <w:szCs w:val="24"/>
        </w:rPr>
        <w:t>%.  Do povećanja dolazi zbog većih rasho</w:t>
      </w:r>
      <w:r w:rsidR="00C56D47" w:rsidRPr="004520E1">
        <w:rPr>
          <w:rFonts w:ascii="Times New Roman" w:hAnsi="Times New Roman" w:cs="Times New Roman"/>
          <w:sz w:val="24"/>
          <w:szCs w:val="24"/>
        </w:rPr>
        <w:t xml:space="preserve">da za </w:t>
      </w:r>
      <w:r w:rsidR="007B2122" w:rsidRPr="004520E1">
        <w:rPr>
          <w:rFonts w:ascii="Times New Roman" w:hAnsi="Times New Roman" w:cs="Times New Roman"/>
          <w:sz w:val="24"/>
          <w:szCs w:val="24"/>
        </w:rPr>
        <w:t>materijal i sirovine</w:t>
      </w:r>
      <w:r w:rsidR="004520E1" w:rsidRPr="004520E1">
        <w:rPr>
          <w:rFonts w:ascii="Times New Roman" w:hAnsi="Times New Roman" w:cs="Times New Roman"/>
          <w:sz w:val="24"/>
          <w:szCs w:val="24"/>
        </w:rPr>
        <w:t xml:space="preserve"> za nabavku namirnica za školsku kuhinju obzirom da je prehrana besplatna za svu djecu.</w:t>
      </w:r>
    </w:p>
    <w:p w14:paraId="69CA2B01" w14:textId="2A557945" w:rsidR="004D7461" w:rsidRPr="004D7461" w:rsidRDefault="004D7461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461">
        <w:rPr>
          <w:rFonts w:ascii="Times New Roman" w:hAnsi="Times New Roman" w:cs="Times New Roman"/>
          <w:sz w:val="24"/>
          <w:szCs w:val="24"/>
          <w:u w:val="single"/>
        </w:rPr>
        <w:t>237- Obveze za naknade građanima i kućanstvima</w:t>
      </w:r>
    </w:p>
    <w:p w14:paraId="2C1A236F" w14:textId="2063D5C0" w:rsidR="004D7461" w:rsidRDefault="004D7461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2024.g nije bilo obveza za naknade građanima i kućanstvima dok je u 2025.g ta obveza iznosila 25,20 €. Odnosi se na obvezu koju je potrebno isplatiti roditeljima koji prevoze učenike s teškoćama u razvoju u školu a sredstva su dobivena iz državnog proračuna putem aplikacije </w:t>
      </w:r>
      <w:proofErr w:type="spellStart"/>
      <w:r>
        <w:rPr>
          <w:rFonts w:ascii="Times New Roman" w:hAnsi="Times New Roman" w:cs="Times New Roman"/>
          <w:sz w:val="24"/>
          <w:szCs w:val="24"/>
        </w:rPr>
        <w:t>eTur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0BE444" w14:textId="65A6BF3A" w:rsidR="00EF336D" w:rsidRPr="007E76D5" w:rsidRDefault="00EF336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76D5">
        <w:rPr>
          <w:rFonts w:ascii="Times New Roman" w:hAnsi="Times New Roman" w:cs="Times New Roman"/>
          <w:sz w:val="24"/>
          <w:szCs w:val="24"/>
          <w:u w:val="single"/>
        </w:rPr>
        <w:t>239 – Ostale tekuće obveze</w:t>
      </w:r>
    </w:p>
    <w:p w14:paraId="490303F0" w14:textId="3244B251" w:rsidR="00EF336D" w:rsidRDefault="00EF336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2024.godini iznosile su 134,40 €, a u 2025.godini tih obveza nije bilo. Razlog tome je</w:t>
      </w:r>
      <w:r w:rsidR="009D152B">
        <w:rPr>
          <w:rFonts w:ascii="Times New Roman" w:hAnsi="Times New Roman" w:cs="Times New Roman"/>
          <w:sz w:val="24"/>
          <w:szCs w:val="24"/>
        </w:rPr>
        <w:t xml:space="preserve"> </w:t>
      </w:r>
      <w:r w:rsidR="00155B07">
        <w:rPr>
          <w:rFonts w:ascii="Times New Roman" w:hAnsi="Times New Roman" w:cs="Times New Roman"/>
          <w:sz w:val="24"/>
          <w:szCs w:val="24"/>
        </w:rPr>
        <w:t xml:space="preserve"> što se u 2025.godini </w:t>
      </w:r>
      <w:r w:rsidR="007E76D5">
        <w:rPr>
          <w:rFonts w:ascii="Times New Roman" w:hAnsi="Times New Roman" w:cs="Times New Roman"/>
          <w:sz w:val="24"/>
          <w:szCs w:val="24"/>
        </w:rPr>
        <w:t>o</w:t>
      </w:r>
      <w:r w:rsidRPr="00EF336D">
        <w:rPr>
          <w:rFonts w:ascii="Times New Roman" w:hAnsi="Times New Roman" w:cs="Times New Roman"/>
          <w:sz w:val="24"/>
          <w:szCs w:val="24"/>
        </w:rPr>
        <w:t>bveze proračunskih korisnika za povrat u proračun - bolovanje HZZO</w:t>
      </w:r>
      <w:r w:rsidR="00155B07">
        <w:rPr>
          <w:rFonts w:ascii="Times New Roman" w:hAnsi="Times New Roman" w:cs="Times New Roman"/>
          <w:sz w:val="24"/>
          <w:szCs w:val="24"/>
        </w:rPr>
        <w:t xml:space="preserve"> knjiže na </w:t>
      </w:r>
      <w:r w:rsidR="009D152B">
        <w:rPr>
          <w:rFonts w:ascii="Times New Roman" w:hAnsi="Times New Roman" w:cs="Times New Roman"/>
          <w:sz w:val="24"/>
          <w:szCs w:val="24"/>
        </w:rPr>
        <w:t xml:space="preserve">novi </w:t>
      </w:r>
      <w:r w:rsidR="00155B07">
        <w:rPr>
          <w:rFonts w:ascii="Times New Roman" w:hAnsi="Times New Roman" w:cs="Times New Roman"/>
          <w:sz w:val="24"/>
          <w:szCs w:val="24"/>
        </w:rPr>
        <w:t>konto 276120.</w:t>
      </w:r>
    </w:p>
    <w:p w14:paraId="1B9BB4E2" w14:textId="5D708DBF" w:rsidR="00C02AF5" w:rsidRPr="0078195D" w:rsidRDefault="00C02AF5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195D">
        <w:rPr>
          <w:rFonts w:ascii="Times New Roman" w:hAnsi="Times New Roman" w:cs="Times New Roman"/>
          <w:sz w:val="24"/>
          <w:szCs w:val="24"/>
          <w:u w:val="single"/>
        </w:rPr>
        <w:t xml:space="preserve">27- Obveze za predujmove, </w:t>
      </w:r>
      <w:proofErr w:type="spellStart"/>
      <w:r w:rsidRPr="0078195D">
        <w:rPr>
          <w:rFonts w:ascii="Times New Roman" w:hAnsi="Times New Roman" w:cs="Times New Roman"/>
          <w:sz w:val="24"/>
          <w:szCs w:val="24"/>
          <w:u w:val="single"/>
        </w:rPr>
        <w:t>depozite,jamčevne</w:t>
      </w:r>
      <w:proofErr w:type="spellEnd"/>
      <w:r w:rsidRPr="007819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8195D">
        <w:rPr>
          <w:rFonts w:ascii="Times New Roman" w:hAnsi="Times New Roman" w:cs="Times New Roman"/>
          <w:sz w:val="24"/>
          <w:szCs w:val="24"/>
          <w:u w:val="single"/>
        </w:rPr>
        <w:t>pologe</w:t>
      </w:r>
      <w:proofErr w:type="spellEnd"/>
      <w:r w:rsidRPr="0078195D">
        <w:rPr>
          <w:rFonts w:ascii="Times New Roman" w:hAnsi="Times New Roman" w:cs="Times New Roman"/>
          <w:sz w:val="24"/>
          <w:szCs w:val="24"/>
          <w:u w:val="single"/>
        </w:rPr>
        <w:t xml:space="preserve"> i tuđe prihode</w:t>
      </w:r>
    </w:p>
    <w:p w14:paraId="2A4F3709" w14:textId="2F37820C" w:rsidR="00987B8F" w:rsidRPr="00B11F8D" w:rsidRDefault="00C02AF5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2025.godini iznose 3.381,49 €. Odnosni se na o</w:t>
      </w:r>
      <w:r w:rsidRPr="00C02AF5">
        <w:rPr>
          <w:rFonts w:ascii="Times New Roman" w:hAnsi="Times New Roman" w:cs="Times New Roman"/>
          <w:sz w:val="24"/>
          <w:szCs w:val="24"/>
        </w:rPr>
        <w:t>bveze proračunskih korisnika za povrat u proračun - bolovanje HZZO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274A28" w14:textId="7E05366C" w:rsidR="008A6D62" w:rsidRPr="008E075F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8D">
        <w:rPr>
          <w:rFonts w:ascii="Times New Roman" w:hAnsi="Times New Roman" w:cs="Times New Roman"/>
          <w:sz w:val="24"/>
          <w:szCs w:val="24"/>
        </w:rPr>
        <w:t xml:space="preserve">Bilješka uz poziciju 922 – </w:t>
      </w:r>
      <w:r w:rsidR="00F738EC">
        <w:rPr>
          <w:rFonts w:ascii="Times New Roman" w:hAnsi="Times New Roman" w:cs="Times New Roman"/>
          <w:sz w:val="24"/>
          <w:szCs w:val="24"/>
        </w:rPr>
        <w:t>Rezultat -višak/manjak u 2024.godini iznosi 88.239,46 € (višak), a u  2025.godini iznosi -32.262,69 € (manjak).</w:t>
      </w:r>
      <w:r w:rsidR="00580CDE">
        <w:rPr>
          <w:rFonts w:ascii="Times New Roman" w:hAnsi="Times New Roman" w:cs="Times New Roman"/>
          <w:sz w:val="24"/>
          <w:szCs w:val="24"/>
        </w:rPr>
        <w:t xml:space="preserve"> Manjak se sastoji od manjka prihoda poslovanja u iznosu od 28.500,51 € </w:t>
      </w:r>
      <w:bookmarkStart w:id="0" w:name="_Hlk221529553"/>
      <w:r w:rsidR="00580CDE">
        <w:rPr>
          <w:rFonts w:ascii="Times New Roman" w:hAnsi="Times New Roman" w:cs="Times New Roman"/>
          <w:sz w:val="24"/>
          <w:szCs w:val="24"/>
        </w:rPr>
        <w:t>te manjka prihoda od nefinancijske imovine u iznosu od 3.762,18 €.</w:t>
      </w:r>
    </w:p>
    <w:p w14:paraId="396DF1DC" w14:textId="6A00220D" w:rsidR="009F0567" w:rsidRPr="00E6052B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52B">
        <w:rPr>
          <w:rFonts w:ascii="Times New Roman" w:hAnsi="Times New Roman" w:cs="Times New Roman"/>
          <w:b/>
          <w:sz w:val="24"/>
          <w:szCs w:val="24"/>
        </w:rPr>
        <w:t>BILJEŠKE –PR-RAS</w:t>
      </w:r>
    </w:p>
    <w:bookmarkEnd w:id="0"/>
    <w:p w14:paraId="351304F7" w14:textId="77777777" w:rsidR="00E6599D" w:rsidRDefault="004F5BE9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6361 – Tekuće pomoći proračunskim korisnicima iz proračuna koji im nije nadležan</w:t>
      </w:r>
    </w:p>
    <w:p w14:paraId="5C44396C" w14:textId="3A166D85" w:rsidR="00103C48" w:rsidRPr="00E6052B" w:rsidRDefault="00E6599D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 202</w:t>
      </w:r>
      <w:r w:rsidR="00376AA2">
        <w:rPr>
          <w:rFonts w:ascii="Times New Roman" w:hAnsi="Times New Roman" w:cs="Times New Roman"/>
          <w:sz w:val="24"/>
          <w:szCs w:val="24"/>
        </w:rPr>
        <w:t>4</w:t>
      </w:r>
      <w:r w:rsidR="004F5BE9" w:rsidRPr="00E6052B">
        <w:rPr>
          <w:rFonts w:ascii="Times New Roman" w:hAnsi="Times New Roman" w:cs="Times New Roman"/>
          <w:sz w:val="24"/>
          <w:szCs w:val="24"/>
        </w:rPr>
        <w:t>.godini iznosi</w:t>
      </w:r>
      <w:r w:rsidR="00376AA2">
        <w:rPr>
          <w:rFonts w:ascii="Times New Roman" w:hAnsi="Times New Roman" w:cs="Times New Roman"/>
          <w:sz w:val="24"/>
          <w:szCs w:val="24"/>
        </w:rPr>
        <w:t xml:space="preserve"> </w:t>
      </w:r>
      <w:r w:rsidR="00376AA2" w:rsidRPr="00E6052B">
        <w:rPr>
          <w:rFonts w:ascii="Times New Roman" w:hAnsi="Times New Roman" w:cs="Times New Roman"/>
          <w:sz w:val="24"/>
          <w:szCs w:val="24"/>
        </w:rPr>
        <w:t xml:space="preserve">1.227.418,66 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 €, a u 202</w:t>
      </w:r>
      <w:r w:rsidR="00376AA2">
        <w:rPr>
          <w:rFonts w:ascii="Times New Roman" w:hAnsi="Times New Roman" w:cs="Times New Roman"/>
          <w:sz w:val="24"/>
          <w:szCs w:val="24"/>
        </w:rPr>
        <w:t>5</w:t>
      </w:r>
      <w:r w:rsidR="004F5BE9" w:rsidRPr="00E6052B">
        <w:rPr>
          <w:rFonts w:ascii="Times New Roman" w:hAnsi="Times New Roman" w:cs="Times New Roman"/>
          <w:sz w:val="24"/>
          <w:szCs w:val="24"/>
        </w:rPr>
        <w:t>. godini iznosi 1.</w:t>
      </w:r>
      <w:r w:rsidR="00376AA2">
        <w:rPr>
          <w:rFonts w:ascii="Times New Roman" w:hAnsi="Times New Roman" w:cs="Times New Roman"/>
          <w:sz w:val="24"/>
          <w:szCs w:val="24"/>
        </w:rPr>
        <w:t>324.384,54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 € što čini povećanje od </w:t>
      </w:r>
      <w:r w:rsidR="00376AA2">
        <w:rPr>
          <w:rFonts w:ascii="Times New Roman" w:hAnsi="Times New Roman" w:cs="Times New Roman"/>
          <w:sz w:val="24"/>
          <w:szCs w:val="24"/>
        </w:rPr>
        <w:t>7,9</w:t>
      </w:r>
      <w:r w:rsidR="004F5BE9" w:rsidRPr="00E6052B">
        <w:rPr>
          <w:rFonts w:ascii="Times New Roman" w:hAnsi="Times New Roman" w:cs="Times New Roman"/>
          <w:sz w:val="24"/>
          <w:szCs w:val="24"/>
        </w:rPr>
        <w:t>%. Do povećanja dolazi zbog novog Kolektivnog ugovora gdje se povećava</w:t>
      </w:r>
      <w:r w:rsidR="00376AA2">
        <w:rPr>
          <w:rFonts w:ascii="Times New Roman" w:hAnsi="Times New Roman" w:cs="Times New Roman"/>
          <w:sz w:val="24"/>
          <w:szCs w:val="24"/>
        </w:rPr>
        <w:t xml:space="preserve"> osnovica za obračun plaće zaposlenih. 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397A0" w14:textId="77777777" w:rsidR="00E6599D" w:rsidRDefault="004F5BE9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6362 – Kapitalne pomoći proračunskim korisnicima iz proračuna koji im nije nadležan</w:t>
      </w:r>
      <w:r w:rsidRPr="00E60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BA27C" w14:textId="39538759" w:rsidR="004F5BE9" w:rsidRPr="00E6052B" w:rsidRDefault="00E6599D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 202</w:t>
      </w:r>
      <w:r w:rsidR="00B40055">
        <w:rPr>
          <w:rFonts w:ascii="Times New Roman" w:hAnsi="Times New Roman" w:cs="Times New Roman"/>
          <w:sz w:val="24"/>
          <w:szCs w:val="24"/>
        </w:rPr>
        <w:t>4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B40055">
        <w:rPr>
          <w:rFonts w:ascii="Times New Roman" w:hAnsi="Times New Roman" w:cs="Times New Roman"/>
          <w:sz w:val="24"/>
          <w:szCs w:val="24"/>
        </w:rPr>
        <w:t>11.969,10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B40055">
        <w:rPr>
          <w:rFonts w:ascii="Times New Roman" w:hAnsi="Times New Roman" w:cs="Times New Roman"/>
          <w:sz w:val="24"/>
          <w:szCs w:val="24"/>
        </w:rPr>
        <w:t>5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B40055">
        <w:rPr>
          <w:rFonts w:ascii="Times New Roman" w:hAnsi="Times New Roman" w:cs="Times New Roman"/>
          <w:sz w:val="24"/>
          <w:szCs w:val="24"/>
        </w:rPr>
        <w:t>13.443,15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 €. Do povećanja od </w:t>
      </w:r>
      <w:r w:rsidR="00B40055">
        <w:rPr>
          <w:rFonts w:ascii="Times New Roman" w:hAnsi="Times New Roman" w:cs="Times New Roman"/>
          <w:sz w:val="24"/>
          <w:szCs w:val="24"/>
        </w:rPr>
        <w:t>12,30</w:t>
      </w:r>
      <w:r w:rsidR="004F5BE9" w:rsidRPr="00E6052B">
        <w:rPr>
          <w:rFonts w:ascii="Times New Roman" w:hAnsi="Times New Roman" w:cs="Times New Roman"/>
          <w:sz w:val="24"/>
          <w:szCs w:val="24"/>
        </w:rPr>
        <w:t xml:space="preserve">% dolazi zbog nabavljene veće količine udžbenika za učenike te lektira. </w:t>
      </w:r>
    </w:p>
    <w:p w14:paraId="1B86BBD5" w14:textId="77777777" w:rsidR="00E6599D" w:rsidRDefault="008F13F2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638</w:t>
      </w:r>
      <w:r w:rsidR="00DA3253"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DA3253"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Tekuće p</w:t>
      </w:r>
      <w:r w:rsidRPr="00E6599D">
        <w:rPr>
          <w:rFonts w:ascii="Times New Roman" w:hAnsi="Times New Roman" w:cs="Times New Roman"/>
          <w:b/>
          <w:bCs/>
          <w:sz w:val="24"/>
          <w:szCs w:val="24"/>
          <w:u w:val="single"/>
        </w:rPr>
        <w:t>omoći temeljem prijenosa EU sredstava</w:t>
      </w:r>
      <w:r w:rsidRPr="00E60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2790E" w14:textId="7B47073C" w:rsidR="004F5BE9" w:rsidRPr="00E6052B" w:rsidRDefault="00E6599D" w:rsidP="00E659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F13F2" w:rsidRPr="00E6052B">
        <w:rPr>
          <w:rFonts w:ascii="Times New Roman" w:hAnsi="Times New Roman" w:cs="Times New Roman"/>
          <w:sz w:val="24"/>
          <w:szCs w:val="24"/>
        </w:rPr>
        <w:t xml:space="preserve"> 202</w:t>
      </w:r>
      <w:r w:rsidR="001D2A87">
        <w:rPr>
          <w:rFonts w:ascii="Times New Roman" w:hAnsi="Times New Roman" w:cs="Times New Roman"/>
          <w:sz w:val="24"/>
          <w:szCs w:val="24"/>
        </w:rPr>
        <w:t>4</w:t>
      </w:r>
      <w:r w:rsidR="008F13F2" w:rsidRPr="00E6052B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1D2A87">
        <w:rPr>
          <w:rFonts w:ascii="Times New Roman" w:hAnsi="Times New Roman" w:cs="Times New Roman"/>
          <w:sz w:val="24"/>
          <w:szCs w:val="24"/>
        </w:rPr>
        <w:t>2.498,54</w:t>
      </w:r>
      <w:r w:rsidR="008F13F2" w:rsidRPr="00E6052B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1D2A87">
        <w:rPr>
          <w:rFonts w:ascii="Times New Roman" w:hAnsi="Times New Roman" w:cs="Times New Roman"/>
          <w:sz w:val="24"/>
          <w:szCs w:val="24"/>
        </w:rPr>
        <w:t>5</w:t>
      </w:r>
      <w:r w:rsidR="008F13F2" w:rsidRPr="00E6052B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1D2A87">
        <w:rPr>
          <w:rFonts w:ascii="Times New Roman" w:hAnsi="Times New Roman" w:cs="Times New Roman"/>
          <w:sz w:val="24"/>
          <w:szCs w:val="24"/>
        </w:rPr>
        <w:t>1.713,21</w:t>
      </w:r>
      <w:r w:rsidR="008F13F2" w:rsidRPr="00E6052B">
        <w:rPr>
          <w:rFonts w:ascii="Times New Roman" w:hAnsi="Times New Roman" w:cs="Times New Roman"/>
          <w:sz w:val="24"/>
          <w:szCs w:val="24"/>
        </w:rPr>
        <w:t xml:space="preserve"> € što čini smanjenje od </w:t>
      </w:r>
      <w:r w:rsidR="001D2A87">
        <w:rPr>
          <w:rFonts w:ascii="Times New Roman" w:hAnsi="Times New Roman" w:cs="Times New Roman"/>
          <w:sz w:val="24"/>
          <w:szCs w:val="24"/>
        </w:rPr>
        <w:t>31,40</w:t>
      </w:r>
      <w:r w:rsidR="008F13F2" w:rsidRPr="00E6052B">
        <w:rPr>
          <w:rFonts w:ascii="Times New Roman" w:hAnsi="Times New Roman" w:cs="Times New Roman"/>
          <w:sz w:val="24"/>
          <w:szCs w:val="24"/>
        </w:rPr>
        <w:t xml:space="preserve">%. </w:t>
      </w:r>
      <w:r w:rsidR="00496FB2">
        <w:rPr>
          <w:rFonts w:ascii="Times New Roman" w:hAnsi="Times New Roman" w:cs="Times New Roman"/>
          <w:sz w:val="24"/>
          <w:szCs w:val="24"/>
        </w:rPr>
        <w:t>Do smanjenja dolazi zbog manjih uplata za projekt Školske sheme voća i povrća te mlijeka i mliječnih proizvoda.</w:t>
      </w:r>
    </w:p>
    <w:p w14:paraId="5CE02AB0" w14:textId="77777777" w:rsidR="00B753A5" w:rsidRDefault="00D32860" w:rsidP="00B753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53A5">
        <w:rPr>
          <w:rFonts w:ascii="Times New Roman" w:hAnsi="Times New Roman" w:cs="Times New Roman"/>
          <w:b/>
          <w:bCs/>
          <w:sz w:val="24"/>
          <w:szCs w:val="24"/>
          <w:u w:val="single"/>
        </w:rPr>
        <w:t>652</w:t>
      </w:r>
      <w:r w:rsidR="008F5AE2" w:rsidRPr="00B753A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B753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</w:t>
      </w:r>
      <w:r w:rsidR="00DA3253" w:rsidRPr="00B753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Ostali nespomenuti prihodi </w:t>
      </w:r>
    </w:p>
    <w:p w14:paraId="275D229C" w14:textId="4C4FAB89" w:rsidR="00D32860" w:rsidRPr="00E6052B" w:rsidRDefault="00B753A5" w:rsidP="00B753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32860" w:rsidRPr="00E6052B">
        <w:rPr>
          <w:rFonts w:ascii="Times New Roman" w:hAnsi="Times New Roman" w:cs="Times New Roman"/>
          <w:sz w:val="24"/>
          <w:szCs w:val="24"/>
        </w:rPr>
        <w:t xml:space="preserve"> 202</w:t>
      </w:r>
      <w:r w:rsidR="00414BF6">
        <w:rPr>
          <w:rFonts w:ascii="Times New Roman" w:hAnsi="Times New Roman" w:cs="Times New Roman"/>
          <w:sz w:val="24"/>
          <w:szCs w:val="24"/>
        </w:rPr>
        <w:t>4</w:t>
      </w:r>
      <w:r w:rsidR="00D32860" w:rsidRPr="00E6052B">
        <w:rPr>
          <w:rFonts w:ascii="Times New Roman" w:hAnsi="Times New Roman" w:cs="Times New Roman"/>
          <w:sz w:val="24"/>
          <w:szCs w:val="24"/>
        </w:rPr>
        <w:t>. godini iznosi 3</w:t>
      </w:r>
      <w:r w:rsidR="00414BF6">
        <w:rPr>
          <w:rFonts w:ascii="Times New Roman" w:hAnsi="Times New Roman" w:cs="Times New Roman"/>
          <w:sz w:val="24"/>
          <w:szCs w:val="24"/>
        </w:rPr>
        <w:t>2.343,41</w:t>
      </w:r>
      <w:r w:rsidR="00D32860" w:rsidRPr="00E6052B">
        <w:rPr>
          <w:rFonts w:ascii="Times New Roman" w:hAnsi="Times New Roman" w:cs="Times New Roman"/>
          <w:sz w:val="24"/>
          <w:szCs w:val="24"/>
        </w:rPr>
        <w:t xml:space="preserve"> €  a u 202</w:t>
      </w:r>
      <w:r w:rsidR="00414BF6">
        <w:rPr>
          <w:rFonts w:ascii="Times New Roman" w:hAnsi="Times New Roman" w:cs="Times New Roman"/>
          <w:sz w:val="24"/>
          <w:szCs w:val="24"/>
        </w:rPr>
        <w:t>5</w:t>
      </w:r>
      <w:r w:rsidR="00D32860" w:rsidRPr="00E6052B">
        <w:rPr>
          <w:rFonts w:ascii="Times New Roman" w:hAnsi="Times New Roman" w:cs="Times New Roman"/>
          <w:sz w:val="24"/>
          <w:szCs w:val="24"/>
        </w:rPr>
        <w:t>.godini iznosi 3</w:t>
      </w:r>
      <w:r w:rsidR="00414BF6">
        <w:rPr>
          <w:rFonts w:ascii="Times New Roman" w:hAnsi="Times New Roman" w:cs="Times New Roman"/>
          <w:sz w:val="24"/>
          <w:szCs w:val="24"/>
        </w:rPr>
        <w:t>5.505,00</w:t>
      </w:r>
      <w:r w:rsidR="00D32860" w:rsidRPr="00E6052B">
        <w:rPr>
          <w:rFonts w:ascii="Times New Roman" w:hAnsi="Times New Roman" w:cs="Times New Roman"/>
          <w:sz w:val="24"/>
          <w:szCs w:val="24"/>
        </w:rPr>
        <w:t xml:space="preserve"> € što čini</w:t>
      </w:r>
      <w:r w:rsidR="00414BF6">
        <w:rPr>
          <w:rFonts w:ascii="Times New Roman" w:hAnsi="Times New Roman" w:cs="Times New Roman"/>
          <w:sz w:val="24"/>
          <w:szCs w:val="24"/>
        </w:rPr>
        <w:t xml:space="preserve"> povećanje</w:t>
      </w:r>
      <w:r w:rsidR="00D32860" w:rsidRPr="00E6052B">
        <w:rPr>
          <w:rFonts w:ascii="Times New Roman" w:hAnsi="Times New Roman" w:cs="Times New Roman"/>
          <w:sz w:val="24"/>
          <w:szCs w:val="24"/>
        </w:rPr>
        <w:t xml:space="preserve"> od</w:t>
      </w:r>
      <w:r w:rsidR="00414BF6">
        <w:rPr>
          <w:rFonts w:ascii="Times New Roman" w:hAnsi="Times New Roman" w:cs="Times New Roman"/>
          <w:sz w:val="24"/>
          <w:szCs w:val="24"/>
        </w:rPr>
        <w:t xml:space="preserve"> 9,80</w:t>
      </w:r>
      <w:r w:rsidR="00D32860" w:rsidRPr="00E6052B">
        <w:rPr>
          <w:rFonts w:ascii="Times New Roman" w:hAnsi="Times New Roman" w:cs="Times New Roman"/>
          <w:sz w:val="24"/>
          <w:szCs w:val="24"/>
        </w:rPr>
        <w:t xml:space="preserve">%. </w:t>
      </w:r>
      <w:r w:rsidR="008F5AE2" w:rsidRPr="00E6052B">
        <w:rPr>
          <w:rFonts w:ascii="Times New Roman" w:hAnsi="Times New Roman" w:cs="Times New Roman"/>
          <w:sz w:val="24"/>
          <w:szCs w:val="24"/>
        </w:rPr>
        <w:t>Do</w:t>
      </w:r>
      <w:r w:rsidR="00414BF6">
        <w:rPr>
          <w:rFonts w:ascii="Times New Roman" w:hAnsi="Times New Roman" w:cs="Times New Roman"/>
          <w:sz w:val="24"/>
          <w:szCs w:val="24"/>
        </w:rPr>
        <w:t xml:space="preserve"> povećanja dolazi zbog </w:t>
      </w:r>
      <w:r w:rsidR="00A41711">
        <w:rPr>
          <w:rFonts w:ascii="Times New Roman" w:hAnsi="Times New Roman" w:cs="Times New Roman"/>
          <w:sz w:val="24"/>
          <w:szCs w:val="24"/>
        </w:rPr>
        <w:t xml:space="preserve"> većeg broja upisanih učenika u program produženog boravka </w:t>
      </w:r>
      <w:r w:rsidR="00A41711">
        <w:rPr>
          <w:rFonts w:ascii="Times New Roman" w:hAnsi="Times New Roman" w:cs="Times New Roman"/>
          <w:sz w:val="24"/>
          <w:szCs w:val="24"/>
        </w:rPr>
        <w:lastRenderedPageBreak/>
        <w:t xml:space="preserve">te samim time je i veći broj uplata kupaca </w:t>
      </w:r>
      <w:r w:rsidR="00484A32">
        <w:rPr>
          <w:rFonts w:ascii="Times New Roman" w:hAnsi="Times New Roman" w:cs="Times New Roman"/>
          <w:sz w:val="24"/>
          <w:szCs w:val="24"/>
        </w:rPr>
        <w:t>. Škola ima 49 učenika upisanih u produžen</w:t>
      </w:r>
      <w:r w:rsidR="00A17D2B">
        <w:rPr>
          <w:rFonts w:ascii="Times New Roman" w:hAnsi="Times New Roman" w:cs="Times New Roman"/>
          <w:sz w:val="24"/>
          <w:szCs w:val="24"/>
        </w:rPr>
        <w:t>og boravka</w:t>
      </w:r>
      <w:r w:rsidR="005A6313">
        <w:rPr>
          <w:rFonts w:ascii="Times New Roman" w:hAnsi="Times New Roman" w:cs="Times New Roman"/>
          <w:sz w:val="24"/>
          <w:szCs w:val="24"/>
        </w:rPr>
        <w:t>.</w:t>
      </w:r>
    </w:p>
    <w:p w14:paraId="7956DBF5" w14:textId="77777777" w:rsidR="00B753A5" w:rsidRDefault="00764EED" w:rsidP="00110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A5">
        <w:rPr>
          <w:rFonts w:ascii="Times New Roman" w:hAnsi="Times New Roman" w:cs="Times New Roman"/>
          <w:b/>
          <w:bCs/>
          <w:sz w:val="24"/>
          <w:szCs w:val="24"/>
          <w:u w:val="single"/>
        </w:rPr>
        <w:t>6711 – Prihodi iz nadležnog proračuna za financiranje rashoda poslovanja</w:t>
      </w:r>
      <w:r w:rsidRPr="00E81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F6CCC" w14:textId="25EA2D38" w:rsidR="009C1280" w:rsidRDefault="00764EED" w:rsidP="001102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60">
        <w:rPr>
          <w:rFonts w:ascii="Times New Roman" w:hAnsi="Times New Roman" w:cs="Times New Roman"/>
          <w:sz w:val="24"/>
          <w:szCs w:val="24"/>
        </w:rPr>
        <w:t>u 202</w:t>
      </w:r>
      <w:r w:rsidR="00FA5D43">
        <w:rPr>
          <w:rFonts w:ascii="Times New Roman" w:hAnsi="Times New Roman" w:cs="Times New Roman"/>
          <w:sz w:val="24"/>
          <w:szCs w:val="24"/>
        </w:rPr>
        <w:t>4</w:t>
      </w:r>
      <w:r w:rsidRPr="00E81960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FA5D43">
        <w:rPr>
          <w:rFonts w:ascii="Times New Roman" w:hAnsi="Times New Roman" w:cs="Times New Roman"/>
          <w:sz w:val="24"/>
          <w:szCs w:val="24"/>
        </w:rPr>
        <w:t>202.433,43</w:t>
      </w:r>
      <w:r w:rsidRPr="00E81960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FA5D43">
        <w:rPr>
          <w:rFonts w:ascii="Times New Roman" w:hAnsi="Times New Roman" w:cs="Times New Roman"/>
          <w:sz w:val="24"/>
          <w:szCs w:val="24"/>
        </w:rPr>
        <w:t>5</w:t>
      </w:r>
      <w:r w:rsidRPr="00E81960">
        <w:rPr>
          <w:rFonts w:ascii="Times New Roman" w:hAnsi="Times New Roman" w:cs="Times New Roman"/>
          <w:sz w:val="24"/>
          <w:szCs w:val="24"/>
        </w:rPr>
        <w:t>.godini iznosi 2</w:t>
      </w:r>
      <w:r w:rsidR="00FA5D43">
        <w:rPr>
          <w:rFonts w:ascii="Times New Roman" w:hAnsi="Times New Roman" w:cs="Times New Roman"/>
          <w:sz w:val="24"/>
          <w:szCs w:val="24"/>
        </w:rPr>
        <w:t>76.876,89</w:t>
      </w:r>
      <w:r w:rsidRPr="00E81960">
        <w:rPr>
          <w:rFonts w:ascii="Times New Roman" w:hAnsi="Times New Roman" w:cs="Times New Roman"/>
          <w:sz w:val="24"/>
          <w:szCs w:val="24"/>
        </w:rPr>
        <w:t xml:space="preserve"> € što čini povećanje od </w:t>
      </w:r>
      <w:r w:rsidR="00FA5D43">
        <w:rPr>
          <w:rFonts w:ascii="Times New Roman" w:hAnsi="Times New Roman" w:cs="Times New Roman"/>
          <w:sz w:val="24"/>
          <w:szCs w:val="24"/>
        </w:rPr>
        <w:t>36,80</w:t>
      </w:r>
      <w:r w:rsidRPr="00E81960">
        <w:rPr>
          <w:rFonts w:ascii="Times New Roman" w:hAnsi="Times New Roman" w:cs="Times New Roman"/>
          <w:sz w:val="24"/>
          <w:szCs w:val="24"/>
        </w:rPr>
        <w:t xml:space="preserve">%. Do povećanja dolazi zbog povećanja </w:t>
      </w:r>
      <w:r w:rsidR="00FA5D43">
        <w:rPr>
          <w:rFonts w:ascii="Times New Roman" w:hAnsi="Times New Roman" w:cs="Times New Roman"/>
          <w:sz w:val="24"/>
          <w:szCs w:val="24"/>
        </w:rPr>
        <w:t xml:space="preserve">osnovice za obračun plaće </w:t>
      </w:r>
      <w:r w:rsidRPr="00E81960">
        <w:rPr>
          <w:rFonts w:ascii="Times New Roman" w:hAnsi="Times New Roman" w:cs="Times New Roman"/>
          <w:sz w:val="24"/>
          <w:szCs w:val="24"/>
        </w:rPr>
        <w:t>zaposlenih u produženom boravku</w:t>
      </w:r>
      <w:r w:rsidR="00FA5D43">
        <w:rPr>
          <w:rFonts w:ascii="Times New Roman" w:hAnsi="Times New Roman" w:cs="Times New Roman"/>
          <w:sz w:val="24"/>
          <w:szCs w:val="24"/>
        </w:rPr>
        <w:t>.</w:t>
      </w:r>
    </w:p>
    <w:p w14:paraId="7EAD47AF" w14:textId="7BE52DB6" w:rsidR="009C1280" w:rsidRDefault="009C1280" w:rsidP="001102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1280">
        <w:rPr>
          <w:rFonts w:ascii="Times New Roman" w:hAnsi="Times New Roman" w:cs="Times New Roman"/>
          <w:b/>
          <w:bCs/>
          <w:sz w:val="24"/>
          <w:szCs w:val="24"/>
          <w:u w:val="single"/>
        </w:rPr>
        <w:t>683- Ostali prihodi</w:t>
      </w:r>
    </w:p>
    <w:p w14:paraId="3F5E5AA0" w14:textId="7DB0963B" w:rsidR="00C8135E" w:rsidRPr="00E81960" w:rsidRDefault="009C1280" w:rsidP="00C81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2024.godini prihodi su iznosili 90,00 € a u 202</w:t>
      </w:r>
      <w:r w:rsidR="00A17D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.godini </w:t>
      </w:r>
      <w:r w:rsidR="00A17D2B">
        <w:rPr>
          <w:rFonts w:ascii="Times New Roman" w:hAnsi="Times New Roman" w:cs="Times New Roman"/>
          <w:sz w:val="24"/>
          <w:szCs w:val="24"/>
        </w:rPr>
        <w:t>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D2B">
        <w:rPr>
          <w:rFonts w:ascii="Times New Roman" w:hAnsi="Times New Roman" w:cs="Times New Roman"/>
          <w:sz w:val="24"/>
          <w:szCs w:val="24"/>
        </w:rPr>
        <w:t>700,00 povećanje od 677,80% a ono je rezultat uplate prema sudskoj presudi za oštećenje imovine škole.</w:t>
      </w:r>
    </w:p>
    <w:p w14:paraId="4D321D02" w14:textId="77777777" w:rsidR="00A233F3" w:rsidRDefault="00AF4B17" w:rsidP="00A2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F3">
        <w:rPr>
          <w:rFonts w:ascii="Times New Roman" w:hAnsi="Times New Roman" w:cs="Times New Roman"/>
          <w:b/>
          <w:bCs/>
          <w:sz w:val="24"/>
          <w:szCs w:val="24"/>
          <w:u w:val="single"/>
        </w:rPr>
        <w:t>3111 – Plaće za redovan rad</w:t>
      </w:r>
    </w:p>
    <w:p w14:paraId="1CEAFD99" w14:textId="08485FEC" w:rsidR="00AF4B17" w:rsidRPr="00E81960" w:rsidRDefault="00AF4B17" w:rsidP="00A2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F3">
        <w:rPr>
          <w:rFonts w:ascii="Times New Roman" w:hAnsi="Times New Roman" w:cs="Times New Roman"/>
          <w:sz w:val="24"/>
          <w:szCs w:val="24"/>
        </w:rPr>
        <w:t xml:space="preserve"> </w:t>
      </w:r>
      <w:r w:rsidR="00A233F3">
        <w:rPr>
          <w:rFonts w:ascii="Times New Roman" w:hAnsi="Times New Roman" w:cs="Times New Roman"/>
          <w:sz w:val="24"/>
          <w:szCs w:val="24"/>
        </w:rPr>
        <w:t>U</w:t>
      </w:r>
      <w:r w:rsidRPr="00E81960">
        <w:rPr>
          <w:rFonts w:ascii="Times New Roman" w:hAnsi="Times New Roman" w:cs="Times New Roman"/>
          <w:sz w:val="24"/>
          <w:szCs w:val="24"/>
        </w:rPr>
        <w:t xml:space="preserve"> 202</w:t>
      </w:r>
      <w:r w:rsidR="008F297F">
        <w:rPr>
          <w:rFonts w:ascii="Times New Roman" w:hAnsi="Times New Roman" w:cs="Times New Roman"/>
          <w:sz w:val="24"/>
          <w:szCs w:val="24"/>
        </w:rPr>
        <w:t>4</w:t>
      </w:r>
      <w:r w:rsidRPr="00E81960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8F297F">
        <w:rPr>
          <w:rFonts w:ascii="Times New Roman" w:hAnsi="Times New Roman" w:cs="Times New Roman"/>
          <w:sz w:val="24"/>
          <w:szCs w:val="24"/>
        </w:rPr>
        <w:t>1.050.587,74</w:t>
      </w:r>
      <w:r w:rsidRPr="00E81960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8F297F">
        <w:rPr>
          <w:rFonts w:ascii="Times New Roman" w:hAnsi="Times New Roman" w:cs="Times New Roman"/>
          <w:sz w:val="24"/>
          <w:szCs w:val="24"/>
        </w:rPr>
        <w:t>5</w:t>
      </w:r>
      <w:r w:rsidRPr="00E81960">
        <w:rPr>
          <w:rFonts w:ascii="Times New Roman" w:hAnsi="Times New Roman" w:cs="Times New Roman"/>
          <w:sz w:val="24"/>
          <w:szCs w:val="24"/>
        </w:rPr>
        <w:t>.godini iznosi 1</w:t>
      </w:r>
      <w:r w:rsidR="008F297F">
        <w:rPr>
          <w:rFonts w:ascii="Times New Roman" w:hAnsi="Times New Roman" w:cs="Times New Roman"/>
          <w:sz w:val="24"/>
          <w:szCs w:val="24"/>
        </w:rPr>
        <w:t>.267.311,30</w:t>
      </w:r>
      <w:r w:rsidRPr="00E81960">
        <w:rPr>
          <w:rFonts w:ascii="Times New Roman" w:hAnsi="Times New Roman" w:cs="Times New Roman"/>
          <w:sz w:val="24"/>
          <w:szCs w:val="24"/>
        </w:rPr>
        <w:t xml:space="preserve"> € što čini povećanje od 2</w:t>
      </w:r>
      <w:r w:rsidR="008F297F">
        <w:rPr>
          <w:rFonts w:ascii="Times New Roman" w:hAnsi="Times New Roman" w:cs="Times New Roman"/>
          <w:sz w:val="24"/>
          <w:szCs w:val="24"/>
        </w:rPr>
        <w:t>0,60</w:t>
      </w:r>
      <w:r w:rsidRPr="00E81960">
        <w:rPr>
          <w:rFonts w:ascii="Times New Roman" w:hAnsi="Times New Roman" w:cs="Times New Roman"/>
          <w:sz w:val="24"/>
          <w:szCs w:val="24"/>
        </w:rPr>
        <w:t>%. Do povećanja dolazi zbog izmijenjenog Kolektivnog ugovora gdje se izmjenjuj</w:t>
      </w:r>
      <w:r w:rsidR="008F297F">
        <w:rPr>
          <w:rFonts w:ascii="Times New Roman" w:hAnsi="Times New Roman" w:cs="Times New Roman"/>
          <w:sz w:val="24"/>
          <w:szCs w:val="24"/>
        </w:rPr>
        <w:t>e osnovica za obračun plaća</w:t>
      </w:r>
      <w:r w:rsidRPr="00E81960">
        <w:rPr>
          <w:rFonts w:ascii="Times New Roman" w:hAnsi="Times New Roman" w:cs="Times New Roman"/>
          <w:sz w:val="24"/>
          <w:szCs w:val="24"/>
        </w:rPr>
        <w:t xml:space="preserve"> zaposlenih.</w:t>
      </w:r>
    </w:p>
    <w:p w14:paraId="4EC560D7" w14:textId="77777777" w:rsidR="00A233F3" w:rsidRPr="00A233F3" w:rsidRDefault="00AF4B17" w:rsidP="00A233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33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3113 – Plaće za prekovremeni rad </w:t>
      </w:r>
    </w:p>
    <w:p w14:paraId="7B96E59E" w14:textId="71780B1C" w:rsidR="00A233F3" w:rsidRPr="00E81960" w:rsidRDefault="00A233F3" w:rsidP="00A2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202</w:t>
      </w:r>
      <w:r w:rsidR="00B32E2F">
        <w:rPr>
          <w:rFonts w:ascii="Times New Roman" w:hAnsi="Times New Roman" w:cs="Times New Roman"/>
          <w:sz w:val="24"/>
          <w:szCs w:val="24"/>
        </w:rPr>
        <w:t>4</w:t>
      </w:r>
      <w:r w:rsidR="00AF4B17" w:rsidRPr="00E81960">
        <w:rPr>
          <w:rFonts w:ascii="Times New Roman" w:hAnsi="Times New Roman" w:cs="Times New Roman"/>
          <w:sz w:val="24"/>
          <w:szCs w:val="24"/>
        </w:rPr>
        <w:t>.godini iznosi 6.</w:t>
      </w:r>
      <w:r w:rsidR="00B32E2F">
        <w:rPr>
          <w:rFonts w:ascii="Times New Roman" w:hAnsi="Times New Roman" w:cs="Times New Roman"/>
          <w:sz w:val="24"/>
          <w:szCs w:val="24"/>
        </w:rPr>
        <w:t>897,84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B32E2F">
        <w:rPr>
          <w:rFonts w:ascii="Times New Roman" w:hAnsi="Times New Roman" w:cs="Times New Roman"/>
          <w:sz w:val="24"/>
          <w:szCs w:val="24"/>
        </w:rPr>
        <w:t>5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B32E2F">
        <w:rPr>
          <w:rFonts w:ascii="Times New Roman" w:hAnsi="Times New Roman" w:cs="Times New Roman"/>
          <w:sz w:val="24"/>
          <w:szCs w:val="24"/>
        </w:rPr>
        <w:t>7.779,84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€ što čini povećanje od 1</w:t>
      </w:r>
      <w:r w:rsidR="00B32E2F">
        <w:rPr>
          <w:rFonts w:ascii="Times New Roman" w:hAnsi="Times New Roman" w:cs="Times New Roman"/>
          <w:sz w:val="24"/>
          <w:szCs w:val="24"/>
        </w:rPr>
        <w:t>2,80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%. Do povećanja dolazi zbog većeg broja zamjena </w:t>
      </w:r>
      <w:r w:rsidR="0087140B" w:rsidRPr="00E81960">
        <w:rPr>
          <w:rFonts w:ascii="Times New Roman" w:hAnsi="Times New Roman" w:cs="Times New Roman"/>
          <w:sz w:val="24"/>
          <w:szCs w:val="24"/>
        </w:rPr>
        <w:t>učitelja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kojima se plaća prekovremeni rad.</w:t>
      </w:r>
    </w:p>
    <w:p w14:paraId="7E682A8B" w14:textId="77777777" w:rsidR="00A233F3" w:rsidRDefault="00AF4B17" w:rsidP="00A2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F3">
        <w:rPr>
          <w:rFonts w:ascii="Times New Roman" w:hAnsi="Times New Roman" w:cs="Times New Roman"/>
          <w:b/>
          <w:bCs/>
          <w:sz w:val="24"/>
          <w:szCs w:val="24"/>
          <w:u w:val="single"/>
        </w:rPr>
        <w:t>312 – Ostali rashodi za zaposlene</w:t>
      </w:r>
      <w:r w:rsidRPr="00E81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50AD6" w14:textId="083FC9D6" w:rsidR="00A233F3" w:rsidRDefault="00A233F3" w:rsidP="00A2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202</w:t>
      </w:r>
      <w:r w:rsidR="00B97C3E">
        <w:rPr>
          <w:rFonts w:ascii="Times New Roman" w:hAnsi="Times New Roman" w:cs="Times New Roman"/>
          <w:sz w:val="24"/>
          <w:szCs w:val="24"/>
        </w:rPr>
        <w:t>4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B97C3E">
        <w:rPr>
          <w:rFonts w:ascii="Times New Roman" w:hAnsi="Times New Roman" w:cs="Times New Roman"/>
          <w:sz w:val="24"/>
          <w:szCs w:val="24"/>
        </w:rPr>
        <w:t>50.582,67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B97C3E">
        <w:rPr>
          <w:rFonts w:ascii="Times New Roman" w:hAnsi="Times New Roman" w:cs="Times New Roman"/>
          <w:sz w:val="24"/>
          <w:szCs w:val="24"/>
        </w:rPr>
        <w:t>5</w:t>
      </w:r>
      <w:r w:rsidR="00AF4B17" w:rsidRPr="00E81960">
        <w:rPr>
          <w:rFonts w:ascii="Times New Roman" w:hAnsi="Times New Roman" w:cs="Times New Roman"/>
          <w:sz w:val="24"/>
          <w:szCs w:val="24"/>
        </w:rPr>
        <w:t>.godini iznosi 5</w:t>
      </w:r>
      <w:r w:rsidR="00B97C3E">
        <w:rPr>
          <w:rFonts w:ascii="Times New Roman" w:hAnsi="Times New Roman" w:cs="Times New Roman"/>
          <w:sz w:val="24"/>
          <w:szCs w:val="24"/>
        </w:rPr>
        <w:t>4.602,69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€ što čini povećanje od </w:t>
      </w:r>
      <w:r w:rsidR="00B97C3E">
        <w:rPr>
          <w:rFonts w:ascii="Times New Roman" w:hAnsi="Times New Roman" w:cs="Times New Roman"/>
          <w:sz w:val="24"/>
          <w:szCs w:val="24"/>
        </w:rPr>
        <w:t>7,90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%. Do povećanja dolazi zbog većih rashoda za zaposlene </w:t>
      </w:r>
      <w:r w:rsidR="00B97C3E">
        <w:rPr>
          <w:rFonts w:ascii="Times New Roman" w:hAnsi="Times New Roman" w:cs="Times New Roman"/>
          <w:sz w:val="24"/>
          <w:szCs w:val="24"/>
        </w:rPr>
        <w:t xml:space="preserve">jer </w:t>
      </w:r>
      <w:r w:rsidR="00AF4B17" w:rsidRPr="00E81960">
        <w:rPr>
          <w:rFonts w:ascii="Times New Roman" w:hAnsi="Times New Roman" w:cs="Times New Roman"/>
          <w:sz w:val="24"/>
          <w:szCs w:val="24"/>
        </w:rPr>
        <w:t>je bilo više isplata jubilarnih nagrada kao i pomoći u slučaju smrti</w:t>
      </w:r>
      <w:r w:rsidR="00B97C3E">
        <w:rPr>
          <w:rFonts w:ascii="Times New Roman" w:hAnsi="Times New Roman" w:cs="Times New Roman"/>
          <w:sz w:val="24"/>
          <w:szCs w:val="24"/>
        </w:rPr>
        <w:t xml:space="preserve"> te</w:t>
      </w:r>
      <w:r w:rsidR="00AF4B17" w:rsidRPr="00E81960">
        <w:rPr>
          <w:rFonts w:ascii="Times New Roman" w:hAnsi="Times New Roman" w:cs="Times New Roman"/>
          <w:sz w:val="24"/>
          <w:szCs w:val="24"/>
        </w:rPr>
        <w:t xml:space="preserve"> rođenja djeteta</w:t>
      </w:r>
      <w:r w:rsidR="00BB09BA">
        <w:rPr>
          <w:rFonts w:ascii="Times New Roman" w:hAnsi="Times New Roman" w:cs="Times New Roman"/>
          <w:sz w:val="24"/>
          <w:szCs w:val="24"/>
        </w:rPr>
        <w:t xml:space="preserve">, isplata </w:t>
      </w:r>
      <w:proofErr w:type="spellStart"/>
      <w:r w:rsidR="00BB09BA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="00BB09BA">
        <w:rPr>
          <w:rFonts w:ascii="Times New Roman" w:hAnsi="Times New Roman" w:cs="Times New Roman"/>
          <w:sz w:val="24"/>
          <w:szCs w:val="24"/>
        </w:rPr>
        <w:t>, božićnica, regresa, dara za dijete</w:t>
      </w:r>
      <w:r w:rsidR="00AE5E36">
        <w:rPr>
          <w:rFonts w:ascii="Times New Roman" w:hAnsi="Times New Roman" w:cs="Times New Roman"/>
          <w:sz w:val="24"/>
          <w:szCs w:val="24"/>
        </w:rPr>
        <w:t>.</w:t>
      </w:r>
    </w:p>
    <w:p w14:paraId="071E3607" w14:textId="77777777" w:rsidR="00581F01" w:rsidRDefault="00E505A0" w:rsidP="00581F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F01">
        <w:rPr>
          <w:rFonts w:ascii="Times New Roman" w:hAnsi="Times New Roman" w:cs="Times New Roman"/>
          <w:b/>
          <w:bCs/>
          <w:sz w:val="24"/>
          <w:szCs w:val="24"/>
          <w:u w:val="single"/>
        </w:rPr>
        <w:t>3132 – Doprinosi za obvezno zdravstveno osiguranje</w:t>
      </w:r>
      <w:r w:rsidRPr="00E81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15A10" w14:textId="33301E01" w:rsidR="002B1E87" w:rsidRPr="00FF0411" w:rsidRDefault="00581F01" w:rsidP="00581F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505A0" w:rsidRPr="00E81960">
        <w:rPr>
          <w:rFonts w:ascii="Times New Roman" w:hAnsi="Times New Roman" w:cs="Times New Roman"/>
          <w:sz w:val="24"/>
          <w:szCs w:val="24"/>
        </w:rPr>
        <w:t xml:space="preserve"> 202</w:t>
      </w:r>
      <w:r w:rsidR="00EA359B">
        <w:rPr>
          <w:rFonts w:ascii="Times New Roman" w:hAnsi="Times New Roman" w:cs="Times New Roman"/>
          <w:sz w:val="24"/>
          <w:szCs w:val="24"/>
        </w:rPr>
        <w:t>4</w:t>
      </w:r>
      <w:r w:rsidR="00E505A0" w:rsidRPr="00E81960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EA359B">
        <w:rPr>
          <w:rFonts w:ascii="Times New Roman" w:hAnsi="Times New Roman" w:cs="Times New Roman"/>
          <w:sz w:val="24"/>
          <w:szCs w:val="24"/>
        </w:rPr>
        <w:t>174.765,91</w:t>
      </w:r>
      <w:r w:rsidR="00E505A0" w:rsidRPr="00E81960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EA359B">
        <w:rPr>
          <w:rFonts w:ascii="Times New Roman" w:hAnsi="Times New Roman" w:cs="Times New Roman"/>
          <w:sz w:val="24"/>
          <w:szCs w:val="24"/>
        </w:rPr>
        <w:t>5</w:t>
      </w:r>
      <w:r w:rsidR="00E505A0" w:rsidRPr="00E81960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EA359B">
        <w:rPr>
          <w:rFonts w:ascii="Times New Roman" w:hAnsi="Times New Roman" w:cs="Times New Roman"/>
          <w:sz w:val="24"/>
          <w:szCs w:val="24"/>
        </w:rPr>
        <w:t>210.816,15</w:t>
      </w:r>
      <w:r w:rsidR="00E505A0" w:rsidRPr="00E81960">
        <w:rPr>
          <w:rFonts w:ascii="Times New Roman" w:hAnsi="Times New Roman" w:cs="Times New Roman"/>
          <w:sz w:val="24"/>
          <w:szCs w:val="24"/>
        </w:rPr>
        <w:t xml:space="preserve"> € što čini povećanje od 24,10%. Do povećanja </w:t>
      </w:r>
      <w:r w:rsidR="00E505A0" w:rsidRPr="00FF0411">
        <w:rPr>
          <w:rFonts w:ascii="Times New Roman" w:hAnsi="Times New Roman" w:cs="Times New Roman"/>
          <w:sz w:val="24"/>
          <w:szCs w:val="24"/>
        </w:rPr>
        <w:t>dolazi zbog porasta plaća zaposlenih</w:t>
      </w:r>
      <w:r w:rsidR="00A27B87">
        <w:rPr>
          <w:rFonts w:ascii="Times New Roman" w:hAnsi="Times New Roman" w:cs="Times New Roman"/>
          <w:sz w:val="24"/>
          <w:szCs w:val="24"/>
        </w:rPr>
        <w:t xml:space="preserve"> te su samim time i doprinosi za zdravstveno veći s obzirom da su to doprinosi koji se računaju na plaću.</w:t>
      </w:r>
    </w:p>
    <w:p w14:paraId="168BC9E1" w14:textId="77777777" w:rsidR="00581F01" w:rsidRDefault="00B11772" w:rsidP="00581F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F01">
        <w:rPr>
          <w:rFonts w:ascii="Times New Roman" w:hAnsi="Times New Roman" w:cs="Times New Roman"/>
          <w:b/>
          <w:bCs/>
          <w:sz w:val="24"/>
          <w:szCs w:val="24"/>
          <w:u w:val="single"/>
        </w:rPr>
        <w:t>3211 – Službena putovanja</w:t>
      </w:r>
    </w:p>
    <w:p w14:paraId="0FC45111" w14:textId="73C74D22" w:rsidR="00E505A0" w:rsidRPr="00FF0411" w:rsidRDefault="00B11772" w:rsidP="00581F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  <w:r w:rsidR="00581F01">
        <w:rPr>
          <w:rFonts w:ascii="Times New Roman" w:hAnsi="Times New Roman" w:cs="Times New Roman"/>
          <w:sz w:val="24"/>
          <w:szCs w:val="24"/>
        </w:rPr>
        <w:t>U</w:t>
      </w:r>
      <w:r w:rsidRPr="00FF0411">
        <w:rPr>
          <w:rFonts w:ascii="Times New Roman" w:hAnsi="Times New Roman" w:cs="Times New Roman"/>
          <w:sz w:val="24"/>
          <w:szCs w:val="24"/>
        </w:rPr>
        <w:t xml:space="preserve"> 202</w:t>
      </w:r>
      <w:r w:rsidR="00EA359B">
        <w:rPr>
          <w:rFonts w:ascii="Times New Roman" w:hAnsi="Times New Roman" w:cs="Times New Roman"/>
          <w:sz w:val="24"/>
          <w:szCs w:val="24"/>
        </w:rPr>
        <w:t>4</w:t>
      </w:r>
      <w:r w:rsidRPr="00FF0411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EA359B">
        <w:rPr>
          <w:rFonts w:ascii="Times New Roman" w:hAnsi="Times New Roman" w:cs="Times New Roman"/>
          <w:sz w:val="24"/>
          <w:szCs w:val="24"/>
        </w:rPr>
        <w:t>3.685,31</w:t>
      </w:r>
      <w:r w:rsidRPr="00FF0411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EA359B">
        <w:rPr>
          <w:rFonts w:ascii="Times New Roman" w:hAnsi="Times New Roman" w:cs="Times New Roman"/>
          <w:sz w:val="24"/>
          <w:szCs w:val="24"/>
        </w:rPr>
        <w:t>5</w:t>
      </w:r>
      <w:r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EA359B">
        <w:rPr>
          <w:rFonts w:ascii="Times New Roman" w:hAnsi="Times New Roman" w:cs="Times New Roman"/>
          <w:sz w:val="24"/>
          <w:szCs w:val="24"/>
        </w:rPr>
        <w:t>5.209,21</w:t>
      </w:r>
      <w:r w:rsidRPr="00FF0411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EA359B">
        <w:rPr>
          <w:rFonts w:ascii="Times New Roman" w:hAnsi="Times New Roman" w:cs="Times New Roman"/>
          <w:sz w:val="24"/>
          <w:szCs w:val="24"/>
        </w:rPr>
        <w:t>povećanje</w:t>
      </w:r>
      <w:r w:rsidRPr="00FF0411">
        <w:rPr>
          <w:rFonts w:ascii="Times New Roman" w:hAnsi="Times New Roman" w:cs="Times New Roman"/>
          <w:sz w:val="24"/>
          <w:szCs w:val="24"/>
        </w:rPr>
        <w:t xml:space="preserve"> od </w:t>
      </w:r>
      <w:r w:rsidR="00EA359B">
        <w:rPr>
          <w:rFonts w:ascii="Times New Roman" w:hAnsi="Times New Roman" w:cs="Times New Roman"/>
          <w:sz w:val="24"/>
          <w:szCs w:val="24"/>
        </w:rPr>
        <w:t>41,40</w:t>
      </w:r>
      <w:r w:rsidRPr="00FF0411">
        <w:rPr>
          <w:rFonts w:ascii="Times New Roman" w:hAnsi="Times New Roman" w:cs="Times New Roman"/>
          <w:sz w:val="24"/>
          <w:szCs w:val="24"/>
        </w:rPr>
        <w:t>%</w:t>
      </w:r>
      <w:r w:rsidR="003D2452">
        <w:rPr>
          <w:rFonts w:ascii="Times New Roman" w:hAnsi="Times New Roman" w:cs="Times New Roman"/>
          <w:sz w:val="24"/>
          <w:szCs w:val="24"/>
        </w:rPr>
        <w:t xml:space="preserve">. </w:t>
      </w:r>
      <w:r w:rsidRPr="00FF0411">
        <w:rPr>
          <w:rFonts w:ascii="Times New Roman" w:hAnsi="Times New Roman" w:cs="Times New Roman"/>
          <w:sz w:val="24"/>
          <w:szCs w:val="24"/>
        </w:rPr>
        <w:t xml:space="preserve">Do </w:t>
      </w:r>
      <w:r w:rsidR="00EA359B">
        <w:rPr>
          <w:rFonts w:ascii="Times New Roman" w:hAnsi="Times New Roman" w:cs="Times New Roman"/>
          <w:sz w:val="24"/>
          <w:szCs w:val="24"/>
        </w:rPr>
        <w:t>povećanja</w:t>
      </w:r>
      <w:r w:rsidRPr="00FF0411"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EA359B">
        <w:rPr>
          <w:rFonts w:ascii="Times New Roman" w:hAnsi="Times New Roman" w:cs="Times New Roman"/>
          <w:sz w:val="24"/>
          <w:szCs w:val="24"/>
        </w:rPr>
        <w:t>većih</w:t>
      </w:r>
      <w:r w:rsidRPr="00FF0411">
        <w:rPr>
          <w:rFonts w:ascii="Times New Roman" w:hAnsi="Times New Roman" w:cs="Times New Roman"/>
          <w:sz w:val="24"/>
          <w:szCs w:val="24"/>
        </w:rPr>
        <w:t xml:space="preserve"> broja službenih putovanja</w:t>
      </w:r>
      <w:r w:rsidR="00EA359B">
        <w:rPr>
          <w:rFonts w:ascii="Times New Roman" w:hAnsi="Times New Roman" w:cs="Times New Roman"/>
          <w:sz w:val="24"/>
          <w:szCs w:val="24"/>
        </w:rPr>
        <w:t xml:space="preserve"> gdje učitelji vode učenike na </w:t>
      </w:r>
      <w:proofErr w:type="spellStart"/>
      <w:r w:rsidR="00EA359B">
        <w:rPr>
          <w:rFonts w:ascii="Times New Roman" w:hAnsi="Times New Roman" w:cs="Times New Roman"/>
          <w:sz w:val="24"/>
          <w:szCs w:val="24"/>
        </w:rPr>
        <w:t>izvanučioničku</w:t>
      </w:r>
      <w:proofErr w:type="spellEnd"/>
      <w:r w:rsidR="00EA359B">
        <w:rPr>
          <w:rFonts w:ascii="Times New Roman" w:hAnsi="Times New Roman" w:cs="Times New Roman"/>
          <w:sz w:val="24"/>
          <w:szCs w:val="24"/>
        </w:rPr>
        <w:t xml:space="preserve"> nastavu.</w:t>
      </w:r>
    </w:p>
    <w:p w14:paraId="2660ACCE" w14:textId="77777777" w:rsidR="003D2452" w:rsidRDefault="00B11772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452">
        <w:rPr>
          <w:rFonts w:ascii="Times New Roman" w:hAnsi="Times New Roman" w:cs="Times New Roman"/>
          <w:b/>
          <w:bCs/>
          <w:sz w:val="24"/>
          <w:szCs w:val="24"/>
          <w:u w:val="single"/>
        </w:rPr>
        <w:t>3212 – Naknada za prijevoz, za rad na terenu i odvojen život</w:t>
      </w: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E5B73" w14:textId="2F33C815" w:rsidR="003D2452" w:rsidRDefault="003D2452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11772" w:rsidRPr="00FF0411">
        <w:rPr>
          <w:rFonts w:ascii="Times New Roman" w:hAnsi="Times New Roman" w:cs="Times New Roman"/>
          <w:sz w:val="24"/>
          <w:szCs w:val="24"/>
        </w:rPr>
        <w:t xml:space="preserve"> 202</w:t>
      </w:r>
      <w:r w:rsidR="005E402D">
        <w:rPr>
          <w:rFonts w:ascii="Times New Roman" w:hAnsi="Times New Roman" w:cs="Times New Roman"/>
          <w:sz w:val="24"/>
          <w:szCs w:val="24"/>
        </w:rPr>
        <w:t>4</w:t>
      </w:r>
      <w:r w:rsidR="00B11772"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5E402D">
        <w:rPr>
          <w:rFonts w:ascii="Times New Roman" w:hAnsi="Times New Roman" w:cs="Times New Roman"/>
          <w:sz w:val="24"/>
          <w:szCs w:val="24"/>
        </w:rPr>
        <w:t>21.337,61</w:t>
      </w:r>
      <w:r w:rsidR="00B11772" w:rsidRPr="00FF0411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5E402D">
        <w:rPr>
          <w:rFonts w:ascii="Times New Roman" w:hAnsi="Times New Roman" w:cs="Times New Roman"/>
          <w:sz w:val="24"/>
          <w:szCs w:val="24"/>
        </w:rPr>
        <w:t>5</w:t>
      </w:r>
      <w:r w:rsidR="00B11772" w:rsidRPr="00FF0411">
        <w:rPr>
          <w:rFonts w:ascii="Times New Roman" w:hAnsi="Times New Roman" w:cs="Times New Roman"/>
          <w:sz w:val="24"/>
          <w:szCs w:val="24"/>
        </w:rPr>
        <w:t>.godini iznosi 2</w:t>
      </w:r>
      <w:r w:rsidR="005E402D">
        <w:rPr>
          <w:rFonts w:ascii="Times New Roman" w:hAnsi="Times New Roman" w:cs="Times New Roman"/>
          <w:sz w:val="24"/>
          <w:szCs w:val="24"/>
        </w:rPr>
        <w:t>3.520,16</w:t>
      </w:r>
      <w:r w:rsidR="00B11772" w:rsidRPr="00FF0411">
        <w:rPr>
          <w:rFonts w:ascii="Times New Roman" w:hAnsi="Times New Roman" w:cs="Times New Roman"/>
          <w:sz w:val="24"/>
          <w:szCs w:val="24"/>
        </w:rPr>
        <w:t xml:space="preserve"> € što čini povećanje od </w:t>
      </w:r>
      <w:r w:rsidR="005E402D">
        <w:rPr>
          <w:rFonts w:ascii="Times New Roman" w:hAnsi="Times New Roman" w:cs="Times New Roman"/>
          <w:sz w:val="24"/>
          <w:szCs w:val="24"/>
        </w:rPr>
        <w:t>10,20</w:t>
      </w:r>
      <w:r w:rsidR="00B11772" w:rsidRPr="00FF0411">
        <w:rPr>
          <w:rFonts w:ascii="Times New Roman" w:hAnsi="Times New Roman" w:cs="Times New Roman"/>
          <w:sz w:val="24"/>
          <w:szCs w:val="24"/>
        </w:rPr>
        <w:t xml:space="preserve">%.  Do povećanja dolazi zbog </w:t>
      </w:r>
      <w:r w:rsidR="001C253E">
        <w:rPr>
          <w:rFonts w:ascii="Times New Roman" w:hAnsi="Times New Roman" w:cs="Times New Roman"/>
          <w:sz w:val="24"/>
          <w:szCs w:val="24"/>
        </w:rPr>
        <w:t>većeg broja djelatnika koji ostvaruju pravo na naknadu za prijevoz.</w:t>
      </w:r>
    </w:p>
    <w:p w14:paraId="71D8C2B7" w14:textId="77777777" w:rsidR="003D2452" w:rsidRDefault="00C8135E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45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3213 – Stručno usavršavanje zaposlenih</w:t>
      </w: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9461C" w14:textId="4F9C34CB" w:rsidR="00C8135E" w:rsidRPr="00FF0411" w:rsidRDefault="003D2452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202</w:t>
      </w:r>
      <w:r w:rsidR="00E378EF">
        <w:rPr>
          <w:rFonts w:ascii="Times New Roman" w:hAnsi="Times New Roman" w:cs="Times New Roman"/>
          <w:sz w:val="24"/>
          <w:szCs w:val="24"/>
        </w:rPr>
        <w:t>4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E378EF">
        <w:rPr>
          <w:rFonts w:ascii="Times New Roman" w:hAnsi="Times New Roman" w:cs="Times New Roman"/>
          <w:sz w:val="24"/>
          <w:szCs w:val="24"/>
        </w:rPr>
        <w:t>229,33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E378EF">
        <w:rPr>
          <w:rFonts w:ascii="Times New Roman" w:hAnsi="Times New Roman" w:cs="Times New Roman"/>
          <w:sz w:val="24"/>
          <w:szCs w:val="24"/>
        </w:rPr>
        <w:t>5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E378EF">
        <w:rPr>
          <w:rFonts w:ascii="Times New Roman" w:hAnsi="Times New Roman" w:cs="Times New Roman"/>
          <w:sz w:val="24"/>
          <w:szCs w:val="24"/>
        </w:rPr>
        <w:t>694,50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E378EF">
        <w:rPr>
          <w:rFonts w:ascii="Times New Roman" w:hAnsi="Times New Roman" w:cs="Times New Roman"/>
          <w:sz w:val="24"/>
          <w:szCs w:val="24"/>
        </w:rPr>
        <w:t xml:space="preserve"> povećanje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od  </w:t>
      </w:r>
      <w:r w:rsidR="00E378EF">
        <w:rPr>
          <w:rFonts w:ascii="Times New Roman" w:hAnsi="Times New Roman" w:cs="Times New Roman"/>
          <w:sz w:val="24"/>
          <w:szCs w:val="24"/>
        </w:rPr>
        <w:t>202,80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%. 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Do </w:t>
      </w:r>
      <w:r w:rsidR="00E378EF">
        <w:rPr>
          <w:rFonts w:ascii="Times New Roman" w:hAnsi="Times New Roman" w:cs="Times New Roman"/>
          <w:sz w:val="24"/>
          <w:szCs w:val="24"/>
        </w:rPr>
        <w:t>povećanja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E378EF">
        <w:rPr>
          <w:rFonts w:ascii="Times New Roman" w:hAnsi="Times New Roman" w:cs="Times New Roman"/>
          <w:sz w:val="24"/>
          <w:szCs w:val="24"/>
        </w:rPr>
        <w:t>većeg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 broja djelatnika koji su upućeni na stručne edukacije u području svoga rada.</w:t>
      </w:r>
      <w:r w:rsidR="00E378EF">
        <w:rPr>
          <w:rFonts w:ascii="Times New Roman" w:hAnsi="Times New Roman" w:cs="Times New Roman"/>
          <w:sz w:val="24"/>
          <w:szCs w:val="24"/>
        </w:rPr>
        <w:t xml:space="preserve"> Ove godine stručne edukacije su imali ravnatelj, stručna suradnica defektolog te računovođa.</w:t>
      </w:r>
    </w:p>
    <w:p w14:paraId="2F235686" w14:textId="77777777" w:rsidR="003D2452" w:rsidRDefault="00C8135E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452">
        <w:rPr>
          <w:rFonts w:ascii="Times New Roman" w:hAnsi="Times New Roman" w:cs="Times New Roman"/>
          <w:b/>
          <w:bCs/>
          <w:sz w:val="24"/>
          <w:szCs w:val="24"/>
          <w:u w:val="single"/>
        </w:rPr>
        <w:t>3214 – Ostale naknade troškova zaposlenima</w:t>
      </w: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2E3C5" w14:textId="327599C8" w:rsidR="008853A0" w:rsidRDefault="003D2452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202</w:t>
      </w:r>
      <w:r w:rsidR="00E378EF">
        <w:rPr>
          <w:rFonts w:ascii="Times New Roman" w:hAnsi="Times New Roman" w:cs="Times New Roman"/>
          <w:sz w:val="24"/>
          <w:szCs w:val="24"/>
        </w:rPr>
        <w:t>4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E378EF">
        <w:rPr>
          <w:rFonts w:ascii="Times New Roman" w:hAnsi="Times New Roman" w:cs="Times New Roman"/>
          <w:sz w:val="24"/>
          <w:szCs w:val="24"/>
        </w:rPr>
        <w:t>784,90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€, a u 202</w:t>
      </w:r>
      <w:r w:rsidR="00E378EF">
        <w:rPr>
          <w:rFonts w:ascii="Times New Roman" w:hAnsi="Times New Roman" w:cs="Times New Roman"/>
          <w:sz w:val="24"/>
          <w:szCs w:val="24"/>
        </w:rPr>
        <w:t>5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E378EF">
        <w:rPr>
          <w:rFonts w:ascii="Times New Roman" w:hAnsi="Times New Roman" w:cs="Times New Roman"/>
          <w:sz w:val="24"/>
          <w:szCs w:val="24"/>
        </w:rPr>
        <w:t>699,00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E378EF">
        <w:rPr>
          <w:rFonts w:ascii="Times New Roman" w:hAnsi="Times New Roman" w:cs="Times New Roman"/>
          <w:sz w:val="24"/>
          <w:szCs w:val="24"/>
        </w:rPr>
        <w:t>smanjenje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od </w:t>
      </w:r>
      <w:r w:rsidR="00E378EF">
        <w:rPr>
          <w:rFonts w:ascii="Times New Roman" w:hAnsi="Times New Roman" w:cs="Times New Roman"/>
          <w:sz w:val="24"/>
          <w:szCs w:val="24"/>
        </w:rPr>
        <w:t>10,90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%. Do </w:t>
      </w:r>
      <w:r w:rsidR="00E378EF">
        <w:rPr>
          <w:rFonts w:ascii="Times New Roman" w:hAnsi="Times New Roman" w:cs="Times New Roman"/>
          <w:sz w:val="24"/>
          <w:szCs w:val="24"/>
        </w:rPr>
        <w:t>smanjenja</w:t>
      </w:r>
      <w:r w:rsidR="00C8135E" w:rsidRPr="00FF0411"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E378EF">
        <w:rPr>
          <w:rFonts w:ascii="Times New Roman" w:hAnsi="Times New Roman" w:cs="Times New Roman"/>
          <w:sz w:val="24"/>
          <w:szCs w:val="24"/>
        </w:rPr>
        <w:t xml:space="preserve">manjeg korištenja osobnog automobila za potrebe </w:t>
      </w:r>
      <w:proofErr w:type="spellStart"/>
      <w:r w:rsidR="00E378EF">
        <w:rPr>
          <w:rFonts w:ascii="Times New Roman" w:hAnsi="Times New Roman" w:cs="Times New Roman"/>
          <w:sz w:val="24"/>
          <w:szCs w:val="24"/>
        </w:rPr>
        <w:t>loko</w:t>
      </w:r>
      <w:proofErr w:type="spellEnd"/>
      <w:r w:rsidR="00E378EF">
        <w:rPr>
          <w:rFonts w:ascii="Times New Roman" w:hAnsi="Times New Roman" w:cs="Times New Roman"/>
          <w:sz w:val="24"/>
          <w:szCs w:val="24"/>
        </w:rPr>
        <w:t xml:space="preserve"> vožnje koja iznosi po kilometru 0,50 centi. </w:t>
      </w:r>
    </w:p>
    <w:p w14:paraId="649950A4" w14:textId="3D36E6D9" w:rsidR="00E71D3F" w:rsidRPr="00DE6445" w:rsidRDefault="00E71D3F" w:rsidP="003D24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6445">
        <w:rPr>
          <w:rFonts w:ascii="Times New Roman" w:hAnsi="Times New Roman" w:cs="Times New Roman"/>
          <w:b/>
          <w:bCs/>
          <w:sz w:val="24"/>
          <w:szCs w:val="24"/>
          <w:u w:val="single"/>
        </w:rPr>
        <w:t>3221 – Uredski materijal i ostali materijalni rashodi</w:t>
      </w:r>
    </w:p>
    <w:p w14:paraId="7E42F057" w14:textId="68D53501" w:rsidR="00E71D3F" w:rsidRDefault="00E71D3F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2024.godini iznosili su 7.822,22 € a u 2025.godini iznose 13.726,74 €. Do povećanja od 75,50% dolazi zbog nabave veće količine papira, higijenskih potrepština, </w:t>
      </w:r>
      <w:r w:rsidR="0039674A">
        <w:rPr>
          <w:rFonts w:ascii="Times New Roman" w:hAnsi="Times New Roman" w:cs="Times New Roman"/>
          <w:sz w:val="24"/>
          <w:szCs w:val="24"/>
        </w:rPr>
        <w:t>uredskog materijala, sredstva za čišćenje i održavanje koje je bilo potrebno nabaviti s obzirom da je škola krenula sa radom u novoobnovljenoj zgradi.</w:t>
      </w:r>
    </w:p>
    <w:p w14:paraId="565F55CE" w14:textId="668F7E13" w:rsidR="00DE6445" w:rsidRPr="00E91BD0" w:rsidRDefault="00DE6445" w:rsidP="003D24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1BD0">
        <w:rPr>
          <w:rFonts w:ascii="Times New Roman" w:hAnsi="Times New Roman" w:cs="Times New Roman"/>
          <w:b/>
          <w:bCs/>
          <w:sz w:val="24"/>
          <w:szCs w:val="24"/>
          <w:u w:val="single"/>
        </w:rPr>
        <w:t>3222 – Materijal i sirovine</w:t>
      </w:r>
    </w:p>
    <w:p w14:paraId="63B78629" w14:textId="19726885" w:rsidR="003D2452" w:rsidRDefault="00DE6445" w:rsidP="00FD2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2024.godini iznos</w:t>
      </w:r>
      <w:r w:rsidR="00E91BD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60.764,18 € a u 2025.godini iznose 70.387,35 € što čini povećanje od 15,80%. Do povećanja dolazi zbog nabavljene veće količine namirnica koje se koriste u školskoj kuhinji s obzirom da je prehrana besplatna za sve učenike prema Odluci Ministarstva. Također </w:t>
      </w:r>
      <w:r w:rsidR="00FD26BD">
        <w:rPr>
          <w:rFonts w:ascii="Times New Roman" w:hAnsi="Times New Roman" w:cs="Times New Roman"/>
          <w:sz w:val="24"/>
          <w:szCs w:val="24"/>
        </w:rPr>
        <w:t>cijena namirnica je poskupila.</w:t>
      </w:r>
    </w:p>
    <w:p w14:paraId="55207CBF" w14:textId="1560E1B6" w:rsidR="00FD26BD" w:rsidRPr="00FD26BD" w:rsidRDefault="00FD26BD" w:rsidP="00FD26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26BD">
        <w:rPr>
          <w:rFonts w:ascii="Times New Roman" w:hAnsi="Times New Roman" w:cs="Times New Roman"/>
          <w:b/>
          <w:bCs/>
          <w:sz w:val="24"/>
          <w:szCs w:val="24"/>
          <w:u w:val="single"/>
        </w:rPr>
        <w:t>3223 - Energija</w:t>
      </w:r>
    </w:p>
    <w:p w14:paraId="2F9B885A" w14:textId="3899EBFF" w:rsidR="00B11772" w:rsidRPr="00FF0411" w:rsidRDefault="00037DBF" w:rsidP="003D2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  <w:r w:rsidR="003D2452">
        <w:rPr>
          <w:rFonts w:ascii="Times New Roman" w:hAnsi="Times New Roman" w:cs="Times New Roman"/>
          <w:sz w:val="24"/>
          <w:szCs w:val="24"/>
        </w:rPr>
        <w:t>U</w:t>
      </w:r>
      <w:r w:rsidRPr="00FF0411">
        <w:rPr>
          <w:rFonts w:ascii="Times New Roman" w:hAnsi="Times New Roman" w:cs="Times New Roman"/>
          <w:sz w:val="24"/>
          <w:szCs w:val="24"/>
        </w:rPr>
        <w:t xml:space="preserve"> 202</w:t>
      </w:r>
      <w:r w:rsidR="00FD26BD">
        <w:rPr>
          <w:rFonts w:ascii="Times New Roman" w:hAnsi="Times New Roman" w:cs="Times New Roman"/>
          <w:sz w:val="24"/>
          <w:szCs w:val="24"/>
        </w:rPr>
        <w:t>4</w:t>
      </w:r>
      <w:r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FD26BD">
        <w:rPr>
          <w:rFonts w:ascii="Times New Roman" w:hAnsi="Times New Roman" w:cs="Times New Roman"/>
          <w:sz w:val="24"/>
          <w:szCs w:val="24"/>
        </w:rPr>
        <w:t>2.384,99</w:t>
      </w:r>
      <w:r w:rsidRPr="00FF0411">
        <w:rPr>
          <w:rFonts w:ascii="Times New Roman" w:hAnsi="Times New Roman" w:cs="Times New Roman"/>
          <w:sz w:val="24"/>
          <w:szCs w:val="24"/>
        </w:rPr>
        <w:t xml:space="preserve"> €, a u 202</w:t>
      </w:r>
      <w:r w:rsidR="00FD26BD">
        <w:rPr>
          <w:rFonts w:ascii="Times New Roman" w:hAnsi="Times New Roman" w:cs="Times New Roman"/>
          <w:sz w:val="24"/>
          <w:szCs w:val="24"/>
        </w:rPr>
        <w:t>5</w:t>
      </w:r>
      <w:r w:rsidRPr="00FF0411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FD26BD">
        <w:rPr>
          <w:rFonts w:ascii="Times New Roman" w:hAnsi="Times New Roman" w:cs="Times New Roman"/>
          <w:sz w:val="24"/>
          <w:szCs w:val="24"/>
        </w:rPr>
        <w:t>19.579,97</w:t>
      </w:r>
      <w:r w:rsidRPr="00FF0411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FD26BD">
        <w:rPr>
          <w:rFonts w:ascii="Times New Roman" w:hAnsi="Times New Roman" w:cs="Times New Roman"/>
          <w:sz w:val="24"/>
          <w:szCs w:val="24"/>
        </w:rPr>
        <w:t xml:space="preserve"> značajno </w:t>
      </w:r>
      <w:r w:rsidRPr="00FF0411">
        <w:rPr>
          <w:rFonts w:ascii="Times New Roman" w:hAnsi="Times New Roman" w:cs="Times New Roman"/>
          <w:sz w:val="24"/>
          <w:szCs w:val="24"/>
        </w:rPr>
        <w:t>povećanje. Do povećanja dolazi zbog većih rashoda za energiju</w:t>
      </w:r>
      <w:r w:rsidR="00FD26BD">
        <w:rPr>
          <w:rFonts w:ascii="Times New Roman" w:hAnsi="Times New Roman" w:cs="Times New Roman"/>
          <w:sz w:val="24"/>
          <w:szCs w:val="24"/>
        </w:rPr>
        <w:t xml:space="preserve"> s obzirom da je škola počela svoj rad u obnovljenoj zgradi koja koristi grijanje na električnu energiju putem klima uređaja.</w:t>
      </w:r>
    </w:p>
    <w:p w14:paraId="7D67844A" w14:textId="77777777" w:rsidR="00AA1C33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3224 – Materijal i dijelovi za tekuće i investicijsko održavanje</w:t>
      </w:r>
    </w:p>
    <w:p w14:paraId="59B99BFD" w14:textId="2EB17C60" w:rsidR="00C12175" w:rsidRPr="00FF0411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11">
        <w:rPr>
          <w:rFonts w:ascii="Times New Roman" w:hAnsi="Times New Roman" w:cs="Times New Roman"/>
          <w:sz w:val="24"/>
          <w:szCs w:val="24"/>
        </w:rPr>
        <w:t xml:space="preserve"> </w:t>
      </w:r>
      <w:r w:rsidR="00AA1C33">
        <w:rPr>
          <w:rFonts w:ascii="Times New Roman" w:hAnsi="Times New Roman" w:cs="Times New Roman"/>
          <w:sz w:val="24"/>
          <w:szCs w:val="24"/>
        </w:rPr>
        <w:t xml:space="preserve">U </w:t>
      </w:r>
      <w:r w:rsidRPr="00FF0411">
        <w:rPr>
          <w:rFonts w:ascii="Times New Roman" w:hAnsi="Times New Roman" w:cs="Times New Roman"/>
          <w:sz w:val="24"/>
          <w:szCs w:val="24"/>
        </w:rPr>
        <w:t>202</w:t>
      </w:r>
      <w:r w:rsidR="00E71D7F">
        <w:rPr>
          <w:rFonts w:ascii="Times New Roman" w:hAnsi="Times New Roman" w:cs="Times New Roman"/>
          <w:sz w:val="24"/>
          <w:szCs w:val="24"/>
        </w:rPr>
        <w:t>4</w:t>
      </w:r>
      <w:r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E71D7F">
        <w:rPr>
          <w:rFonts w:ascii="Times New Roman" w:hAnsi="Times New Roman" w:cs="Times New Roman"/>
          <w:sz w:val="24"/>
          <w:szCs w:val="24"/>
        </w:rPr>
        <w:t>471,81</w:t>
      </w:r>
      <w:r w:rsidRPr="00FF0411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E71D7F">
        <w:rPr>
          <w:rFonts w:ascii="Times New Roman" w:hAnsi="Times New Roman" w:cs="Times New Roman"/>
          <w:sz w:val="24"/>
          <w:szCs w:val="24"/>
        </w:rPr>
        <w:t>5</w:t>
      </w:r>
      <w:r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E71D7F">
        <w:rPr>
          <w:rFonts w:ascii="Times New Roman" w:hAnsi="Times New Roman" w:cs="Times New Roman"/>
          <w:sz w:val="24"/>
          <w:szCs w:val="24"/>
        </w:rPr>
        <w:t>3.090,04</w:t>
      </w:r>
      <w:r w:rsidRPr="00FF0411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E71D7F">
        <w:rPr>
          <w:rFonts w:ascii="Times New Roman" w:hAnsi="Times New Roman" w:cs="Times New Roman"/>
          <w:sz w:val="24"/>
          <w:szCs w:val="24"/>
        </w:rPr>
        <w:t xml:space="preserve">značajno povećanje </w:t>
      </w:r>
      <w:r w:rsidRPr="00FF0411">
        <w:rPr>
          <w:rFonts w:ascii="Times New Roman" w:hAnsi="Times New Roman" w:cs="Times New Roman"/>
          <w:sz w:val="24"/>
          <w:szCs w:val="24"/>
        </w:rPr>
        <w:t xml:space="preserve">Do </w:t>
      </w:r>
      <w:r w:rsidR="00E71D7F">
        <w:rPr>
          <w:rFonts w:ascii="Times New Roman" w:hAnsi="Times New Roman" w:cs="Times New Roman"/>
          <w:sz w:val="24"/>
          <w:szCs w:val="24"/>
        </w:rPr>
        <w:t>povećanja dolazi zbog većih rashoda za održavanje zgrade, uređaja, opreme. Zbog preseljenja u obnovljenu zgradu domaru je potrebno puno materijala za dodatne radove koje je trebao izvršiti, bilo je potrebno izraditi djelatnicima rezervne ključeve od kabineta, ureda, učionica.</w:t>
      </w:r>
    </w:p>
    <w:p w14:paraId="6B133A45" w14:textId="77777777" w:rsidR="00AA1C33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3225 – Sitan inventar i auto gume</w:t>
      </w:r>
    </w:p>
    <w:p w14:paraId="79D99008" w14:textId="6862EBEF" w:rsidR="00C12175" w:rsidRPr="00FF0411" w:rsidRDefault="00AA1C33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 202</w:t>
      </w:r>
      <w:r w:rsidR="00C37602">
        <w:rPr>
          <w:rFonts w:ascii="Times New Roman" w:hAnsi="Times New Roman" w:cs="Times New Roman"/>
          <w:sz w:val="24"/>
          <w:szCs w:val="24"/>
        </w:rPr>
        <w:t>4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C37602">
        <w:rPr>
          <w:rFonts w:ascii="Times New Roman" w:hAnsi="Times New Roman" w:cs="Times New Roman"/>
          <w:sz w:val="24"/>
          <w:szCs w:val="24"/>
        </w:rPr>
        <w:t>599,56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C37602">
        <w:rPr>
          <w:rFonts w:ascii="Times New Roman" w:hAnsi="Times New Roman" w:cs="Times New Roman"/>
          <w:sz w:val="24"/>
          <w:szCs w:val="24"/>
        </w:rPr>
        <w:t>5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C37602">
        <w:rPr>
          <w:rFonts w:ascii="Times New Roman" w:hAnsi="Times New Roman" w:cs="Times New Roman"/>
          <w:sz w:val="24"/>
          <w:szCs w:val="24"/>
        </w:rPr>
        <w:t>358,76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C37602">
        <w:rPr>
          <w:rFonts w:ascii="Times New Roman" w:hAnsi="Times New Roman" w:cs="Times New Roman"/>
          <w:sz w:val="24"/>
          <w:szCs w:val="24"/>
        </w:rPr>
        <w:t>smanjenje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 od </w:t>
      </w:r>
      <w:r w:rsidR="00C37602">
        <w:rPr>
          <w:rFonts w:ascii="Times New Roman" w:hAnsi="Times New Roman" w:cs="Times New Roman"/>
          <w:sz w:val="24"/>
          <w:szCs w:val="24"/>
        </w:rPr>
        <w:t>40,20</w:t>
      </w:r>
      <w:r w:rsidR="00C12175" w:rsidRPr="00FF0411">
        <w:rPr>
          <w:rFonts w:ascii="Times New Roman" w:hAnsi="Times New Roman" w:cs="Times New Roman"/>
          <w:sz w:val="24"/>
          <w:szCs w:val="24"/>
        </w:rPr>
        <w:t xml:space="preserve">%. Do </w:t>
      </w:r>
      <w:r w:rsidR="00C37602">
        <w:rPr>
          <w:rFonts w:ascii="Times New Roman" w:hAnsi="Times New Roman" w:cs="Times New Roman"/>
          <w:sz w:val="24"/>
          <w:szCs w:val="24"/>
        </w:rPr>
        <w:t xml:space="preserve">smanjenja dolazi zbog manjih rashoda za nabavu sitnog inventara. </w:t>
      </w:r>
      <w:r w:rsidR="00237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DFAED" w14:textId="77777777" w:rsidR="00AA1C33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3227- Službena, radna i zaštitna odjeća i obuća</w:t>
      </w:r>
    </w:p>
    <w:p w14:paraId="34411746" w14:textId="482B1509" w:rsidR="00C12175" w:rsidRPr="00FF0411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41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A1C33">
        <w:rPr>
          <w:rFonts w:ascii="Times New Roman" w:hAnsi="Times New Roman" w:cs="Times New Roman"/>
          <w:sz w:val="24"/>
          <w:szCs w:val="24"/>
        </w:rPr>
        <w:t>U</w:t>
      </w:r>
      <w:r w:rsidRPr="00FF0411">
        <w:rPr>
          <w:rFonts w:ascii="Times New Roman" w:hAnsi="Times New Roman" w:cs="Times New Roman"/>
          <w:sz w:val="24"/>
          <w:szCs w:val="24"/>
        </w:rPr>
        <w:t xml:space="preserve"> 202</w:t>
      </w:r>
      <w:r w:rsidR="00C37602">
        <w:rPr>
          <w:rFonts w:ascii="Times New Roman" w:hAnsi="Times New Roman" w:cs="Times New Roman"/>
          <w:sz w:val="24"/>
          <w:szCs w:val="24"/>
        </w:rPr>
        <w:t>4</w:t>
      </w:r>
      <w:r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C37602">
        <w:rPr>
          <w:rFonts w:ascii="Times New Roman" w:hAnsi="Times New Roman" w:cs="Times New Roman"/>
          <w:sz w:val="24"/>
          <w:szCs w:val="24"/>
        </w:rPr>
        <w:t>188,54</w:t>
      </w:r>
      <w:r w:rsidRPr="00FF0411">
        <w:rPr>
          <w:rFonts w:ascii="Times New Roman" w:hAnsi="Times New Roman" w:cs="Times New Roman"/>
          <w:sz w:val="24"/>
          <w:szCs w:val="24"/>
        </w:rPr>
        <w:t xml:space="preserve"> €, a u 202</w:t>
      </w:r>
      <w:r w:rsidR="00C37602">
        <w:rPr>
          <w:rFonts w:ascii="Times New Roman" w:hAnsi="Times New Roman" w:cs="Times New Roman"/>
          <w:sz w:val="24"/>
          <w:szCs w:val="24"/>
        </w:rPr>
        <w:t>5</w:t>
      </w:r>
      <w:r w:rsidRPr="00FF0411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C37602">
        <w:rPr>
          <w:rFonts w:ascii="Times New Roman" w:hAnsi="Times New Roman" w:cs="Times New Roman"/>
          <w:sz w:val="24"/>
          <w:szCs w:val="24"/>
        </w:rPr>
        <w:t>626,88</w:t>
      </w:r>
      <w:r w:rsidRPr="00FF0411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C37602">
        <w:rPr>
          <w:rFonts w:ascii="Times New Roman" w:hAnsi="Times New Roman" w:cs="Times New Roman"/>
          <w:sz w:val="24"/>
          <w:szCs w:val="24"/>
        </w:rPr>
        <w:t>povećanje</w:t>
      </w:r>
      <w:r w:rsidRPr="00FF0411">
        <w:rPr>
          <w:rFonts w:ascii="Times New Roman" w:hAnsi="Times New Roman" w:cs="Times New Roman"/>
          <w:sz w:val="24"/>
          <w:szCs w:val="24"/>
        </w:rPr>
        <w:t xml:space="preserve"> od </w:t>
      </w:r>
      <w:r w:rsidR="00C37602">
        <w:rPr>
          <w:rFonts w:ascii="Times New Roman" w:hAnsi="Times New Roman" w:cs="Times New Roman"/>
          <w:sz w:val="24"/>
          <w:szCs w:val="24"/>
        </w:rPr>
        <w:t xml:space="preserve"> 232,50</w:t>
      </w:r>
      <w:r w:rsidRPr="00FF0411">
        <w:rPr>
          <w:rFonts w:ascii="Times New Roman" w:hAnsi="Times New Roman" w:cs="Times New Roman"/>
          <w:sz w:val="24"/>
          <w:szCs w:val="24"/>
        </w:rPr>
        <w:t xml:space="preserve">%. Do </w:t>
      </w:r>
      <w:r w:rsidR="00C37602">
        <w:rPr>
          <w:rFonts w:ascii="Times New Roman" w:hAnsi="Times New Roman" w:cs="Times New Roman"/>
          <w:sz w:val="24"/>
          <w:szCs w:val="24"/>
        </w:rPr>
        <w:t>povećanja</w:t>
      </w:r>
      <w:r w:rsidRPr="00FF0411">
        <w:rPr>
          <w:rFonts w:ascii="Times New Roman" w:hAnsi="Times New Roman" w:cs="Times New Roman"/>
          <w:sz w:val="24"/>
          <w:szCs w:val="24"/>
        </w:rPr>
        <w:t xml:space="preserve"> je došlo zbog </w:t>
      </w:r>
      <w:r w:rsidR="00C37602">
        <w:rPr>
          <w:rFonts w:ascii="Times New Roman" w:hAnsi="Times New Roman" w:cs="Times New Roman"/>
          <w:sz w:val="24"/>
          <w:szCs w:val="24"/>
        </w:rPr>
        <w:t>većih</w:t>
      </w:r>
      <w:r w:rsidRPr="00FF0411">
        <w:rPr>
          <w:rFonts w:ascii="Times New Roman" w:hAnsi="Times New Roman" w:cs="Times New Roman"/>
          <w:sz w:val="24"/>
          <w:szCs w:val="24"/>
        </w:rPr>
        <w:t xml:space="preserve"> rashoda za nabavu službene , radne odjeće i obuće.</w:t>
      </w:r>
      <w:r w:rsidR="00845CE1">
        <w:rPr>
          <w:rFonts w:ascii="Times New Roman" w:hAnsi="Times New Roman" w:cs="Times New Roman"/>
          <w:sz w:val="24"/>
          <w:szCs w:val="24"/>
        </w:rPr>
        <w:t xml:space="preserve"> </w:t>
      </w:r>
      <w:r w:rsidR="00C37602">
        <w:rPr>
          <w:rFonts w:ascii="Times New Roman" w:hAnsi="Times New Roman" w:cs="Times New Roman"/>
          <w:sz w:val="24"/>
          <w:szCs w:val="24"/>
        </w:rPr>
        <w:t xml:space="preserve">Domaru su nabavljene radne hlače i radna majica, </w:t>
      </w:r>
      <w:r w:rsidR="0027516D">
        <w:rPr>
          <w:rFonts w:ascii="Times New Roman" w:hAnsi="Times New Roman" w:cs="Times New Roman"/>
          <w:sz w:val="24"/>
          <w:szCs w:val="24"/>
        </w:rPr>
        <w:t xml:space="preserve">kuharicama su nabavljene kuhinjske kape, kuhinjske hlače, natikače, pamučne majice, pregače. </w:t>
      </w:r>
    </w:p>
    <w:p w14:paraId="7E608DA3" w14:textId="77777777" w:rsidR="00AA1C33" w:rsidRDefault="00C12175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323</w:t>
      </w:r>
      <w:r w:rsidR="00861E00"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861E00"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Usluge telefona, pošte i prijevoza</w:t>
      </w:r>
      <w:r w:rsidR="00861E00"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D2649" w14:textId="5F349C8E" w:rsidR="00861E00" w:rsidRPr="00FF1ABC" w:rsidRDefault="00AA1C33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61E00"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3C673A">
        <w:rPr>
          <w:rFonts w:ascii="Times New Roman" w:hAnsi="Times New Roman" w:cs="Times New Roman"/>
          <w:sz w:val="24"/>
          <w:szCs w:val="24"/>
        </w:rPr>
        <w:t>4</w:t>
      </w:r>
      <w:r w:rsidR="00861E00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3C673A">
        <w:rPr>
          <w:rFonts w:ascii="Times New Roman" w:hAnsi="Times New Roman" w:cs="Times New Roman"/>
          <w:sz w:val="24"/>
          <w:szCs w:val="24"/>
        </w:rPr>
        <w:t>2.829,90</w:t>
      </w:r>
      <w:r w:rsidR="00861E00" w:rsidRPr="00FF1ABC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3C673A">
        <w:rPr>
          <w:rFonts w:ascii="Times New Roman" w:hAnsi="Times New Roman" w:cs="Times New Roman"/>
          <w:sz w:val="24"/>
          <w:szCs w:val="24"/>
        </w:rPr>
        <w:t>5</w:t>
      </w:r>
      <w:r w:rsidR="00861E00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3C673A">
        <w:rPr>
          <w:rFonts w:ascii="Times New Roman" w:hAnsi="Times New Roman" w:cs="Times New Roman"/>
          <w:sz w:val="24"/>
          <w:szCs w:val="24"/>
        </w:rPr>
        <w:t>3.110,30</w:t>
      </w:r>
      <w:r w:rsidR="00861E00" w:rsidRPr="00FF1ABC">
        <w:rPr>
          <w:rFonts w:ascii="Times New Roman" w:hAnsi="Times New Roman" w:cs="Times New Roman"/>
          <w:sz w:val="24"/>
          <w:szCs w:val="24"/>
        </w:rPr>
        <w:t xml:space="preserve"> € što čini povećanje od </w:t>
      </w:r>
      <w:r w:rsidR="003C673A">
        <w:rPr>
          <w:rFonts w:ascii="Times New Roman" w:hAnsi="Times New Roman" w:cs="Times New Roman"/>
          <w:sz w:val="24"/>
          <w:szCs w:val="24"/>
        </w:rPr>
        <w:t>9,90</w:t>
      </w:r>
      <w:r w:rsidR="00861E00" w:rsidRPr="00FF1ABC">
        <w:rPr>
          <w:rFonts w:ascii="Times New Roman" w:hAnsi="Times New Roman" w:cs="Times New Roman"/>
          <w:sz w:val="24"/>
          <w:szCs w:val="24"/>
        </w:rPr>
        <w:t>%. Do povećanja dolazi zbog veće potrebe za</w:t>
      </w:r>
      <w:r w:rsidR="003C673A">
        <w:rPr>
          <w:rFonts w:ascii="Times New Roman" w:hAnsi="Times New Roman" w:cs="Times New Roman"/>
          <w:sz w:val="24"/>
          <w:szCs w:val="24"/>
        </w:rPr>
        <w:t xml:space="preserve"> dodatnom</w:t>
      </w:r>
      <w:r w:rsidR="00861E00" w:rsidRPr="00FF1ABC">
        <w:rPr>
          <w:rFonts w:ascii="Times New Roman" w:hAnsi="Times New Roman" w:cs="Times New Roman"/>
          <w:sz w:val="24"/>
          <w:szCs w:val="24"/>
        </w:rPr>
        <w:t xml:space="preserve"> uslug</w:t>
      </w:r>
      <w:r w:rsidR="003C673A">
        <w:rPr>
          <w:rFonts w:ascii="Times New Roman" w:hAnsi="Times New Roman" w:cs="Times New Roman"/>
          <w:sz w:val="24"/>
          <w:szCs w:val="24"/>
        </w:rPr>
        <w:t>om</w:t>
      </w:r>
      <w:r w:rsidR="00861E00" w:rsidRPr="00FF1ABC">
        <w:rPr>
          <w:rFonts w:ascii="Times New Roman" w:hAnsi="Times New Roman" w:cs="Times New Roman"/>
          <w:sz w:val="24"/>
          <w:szCs w:val="24"/>
        </w:rPr>
        <w:t>.</w:t>
      </w:r>
      <w:r w:rsidR="00154FF7">
        <w:rPr>
          <w:rFonts w:ascii="Times New Roman" w:hAnsi="Times New Roman" w:cs="Times New Roman"/>
          <w:sz w:val="24"/>
          <w:szCs w:val="24"/>
        </w:rPr>
        <w:t xml:space="preserve"> </w:t>
      </w:r>
      <w:r w:rsidR="00845CE1">
        <w:rPr>
          <w:rFonts w:ascii="Times New Roman" w:hAnsi="Times New Roman" w:cs="Times New Roman"/>
          <w:sz w:val="24"/>
          <w:szCs w:val="24"/>
        </w:rPr>
        <w:t>Ove godine sklopljen je ugovor sa Hr</w:t>
      </w:r>
      <w:r w:rsidR="003C673A">
        <w:rPr>
          <w:rFonts w:ascii="Times New Roman" w:hAnsi="Times New Roman" w:cs="Times New Roman"/>
          <w:sz w:val="24"/>
          <w:szCs w:val="24"/>
        </w:rPr>
        <w:t>vatskim telekomom s obzirom da je bilo potrebe za internetskim uslugama</w:t>
      </w:r>
      <w:r w:rsidR="004B26B2">
        <w:rPr>
          <w:rFonts w:ascii="Times New Roman" w:hAnsi="Times New Roman" w:cs="Times New Roman"/>
          <w:sz w:val="24"/>
          <w:szCs w:val="24"/>
        </w:rPr>
        <w:t xml:space="preserve"> jer škola nakon povratka u obnovljenu zgradu nije imala navedenu uslugu preko </w:t>
      </w:r>
      <w:proofErr w:type="spellStart"/>
      <w:r w:rsidR="004B26B2">
        <w:rPr>
          <w:rFonts w:ascii="Times New Roman" w:hAnsi="Times New Roman" w:cs="Times New Roman"/>
          <w:sz w:val="24"/>
          <w:szCs w:val="24"/>
        </w:rPr>
        <w:t>Carneta</w:t>
      </w:r>
      <w:proofErr w:type="spellEnd"/>
      <w:r w:rsidR="004B26B2">
        <w:rPr>
          <w:rFonts w:ascii="Times New Roman" w:hAnsi="Times New Roman" w:cs="Times New Roman"/>
          <w:sz w:val="24"/>
          <w:szCs w:val="24"/>
        </w:rPr>
        <w:t>.</w:t>
      </w:r>
    </w:p>
    <w:p w14:paraId="436E01A6" w14:textId="77777777" w:rsidR="00AA1C33" w:rsidRDefault="002F2328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33">
        <w:rPr>
          <w:rFonts w:ascii="Times New Roman" w:hAnsi="Times New Roman" w:cs="Times New Roman"/>
          <w:b/>
          <w:bCs/>
          <w:sz w:val="24"/>
          <w:szCs w:val="24"/>
          <w:u w:val="single"/>
        </w:rPr>
        <w:t>3232 – Usluge tekućeg i investicijskog održavanja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1FB75" w14:textId="7B0710A5" w:rsidR="002F2328" w:rsidRPr="00FF1ABC" w:rsidRDefault="00AA1C33" w:rsidP="00AA1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F2328"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210C5D">
        <w:rPr>
          <w:rFonts w:ascii="Times New Roman" w:hAnsi="Times New Roman" w:cs="Times New Roman"/>
          <w:sz w:val="24"/>
          <w:szCs w:val="24"/>
        </w:rPr>
        <w:t>4</w:t>
      </w:r>
      <w:r w:rsidR="002F2328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210C5D">
        <w:rPr>
          <w:rFonts w:ascii="Times New Roman" w:hAnsi="Times New Roman" w:cs="Times New Roman"/>
          <w:sz w:val="24"/>
          <w:szCs w:val="24"/>
        </w:rPr>
        <w:t>530,00</w:t>
      </w:r>
      <w:r w:rsidR="002F2328" w:rsidRPr="00FF1ABC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210C5D">
        <w:rPr>
          <w:rFonts w:ascii="Times New Roman" w:hAnsi="Times New Roman" w:cs="Times New Roman"/>
          <w:sz w:val="24"/>
          <w:szCs w:val="24"/>
        </w:rPr>
        <w:t>5</w:t>
      </w:r>
      <w:r w:rsidR="002F2328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210C5D">
        <w:rPr>
          <w:rFonts w:ascii="Times New Roman" w:hAnsi="Times New Roman" w:cs="Times New Roman"/>
          <w:sz w:val="24"/>
          <w:szCs w:val="24"/>
        </w:rPr>
        <w:t>1.916,80</w:t>
      </w:r>
      <w:r w:rsidR="002F2328" w:rsidRPr="00FF1ABC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210C5D">
        <w:rPr>
          <w:rFonts w:ascii="Times New Roman" w:hAnsi="Times New Roman" w:cs="Times New Roman"/>
          <w:sz w:val="24"/>
          <w:szCs w:val="24"/>
        </w:rPr>
        <w:t>značajno povećanje</w:t>
      </w:r>
      <w:r w:rsidR="002F2328" w:rsidRPr="00FF1ABC">
        <w:rPr>
          <w:rFonts w:ascii="Times New Roman" w:hAnsi="Times New Roman" w:cs="Times New Roman"/>
          <w:sz w:val="24"/>
          <w:szCs w:val="24"/>
        </w:rPr>
        <w:t>. Do</w:t>
      </w:r>
      <w:r w:rsidR="00210C5D">
        <w:rPr>
          <w:rFonts w:ascii="Times New Roman" w:hAnsi="Times New Roman" w:cs="Times New Roman"/>
          <w:sz w:val="24"/>
          <w:szCs w:val="24"/>
        </w:rPr>
        <w:t xml:space="preserve"> povećanja dolazi zbog </w:t>
      </w:r>
      <w:r w:rsidR="002F2328" w:rsidRPr="00FF1ABC">
        <w:rPr>
          <w:rFonts w:ascii="Times New Roman" w:hAnsi="Times New Roman" w:cs="Times New Roman"/>
          <w:sz w:val="24"/>
          <w:szCs w:val="24"/>
        </w:rPr>
        <w:t xml:space="preserve"> </w:t>
      </w:r>
      <w:r w:rsidR="00210C5D">
        <w:rPr>
          <w:rFonts w:ascii="Times New Roman" w:hAnsi="Times New Roman" w:cs="Times New Roman"/>
          <w:sz w:val="24"/>
          <w:szCs w:val="24"/>
        </w:rPr>
        <w:t xml:space="preserve">većih usluga naime škola je ove godine napravila servis vatrogasnih aparata, usluga mjerne i regulacijske opreme, servis i popravak trimera i kosilice. </w:t>
      </w:r>
      <w:r w:rsidR="009C1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A71C7" w14:textId="77777777" w:rsidR="00275315" w:rsidRDefault="00B11039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b/>
          <w:bCs/>
          <w:sz w:val="24"/>
          <w:szCs w:val="24"/>
          <w:u w:val="single"/>
        </w:rPr>
        <w:t>3234 – Komunalne usluge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6E843" w14:textId="30EFC8B9" w:rsidR="00B11039" w:rsidRPr="00FF1ABC" w:rsidRDefault="00275315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11039"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6E5DE3">
        <w:rPr>
          <w:rFonts w:ascii="Times New Roman" w:hAnsi="Times New Roman" w:cs="Times New Roman"/>
          <w:sz w:val="24"/>
          <w:szCs w:val="24"/>
        </w:rPr>
        <w:t>4</w:t>
      </w:r>
      <w:r w:rsidR="00B11039" w:rsidRPr="00FF1ABC"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6E5DE3">
        <w:rPr>
          <w:rFonts w:ascii="Times New Roman" w:hAnsi="Times New Roman" w:cs="Times New Roman"/>
          <w:sz w:val="24"/>
          <w:szCs w:val="24"/>
        </w:rPr>
        <w:t>3.473,69</w:t>
      </w:r>
      <w:r w:rsidR="00B11039" w:rsidRPr="00FF1ABC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6E5DE3">
        <w:rPr>
          <w:rFonts w:ascii="Times New Roman" w:hAnsi="Times New Roman" w:cs="Times New Roman"/>
          <w:sz w:val="24"/>
          <w:szCs w:val="24"/>
        </w:rPr>
        <w:t>5</w:t>
      </w:r>
      <w:r w:rsidR="00B11039" w:rsidRPr="00FF1ABC"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6E5DE3">
        <w:rPr>
          <w:rFonts w:ascii="Times New Roman" w:hAnsi="Times New Roman" w:cs="Times New Roman"/>
          <w:sz w:val="24"/>
          <w:szCs w:val="24"/>
        </w:rPr>
        <w:t>5.172,03</w:t>
      </w:r>
      <w:r w:rsidR="00B11039" w:rsidRPr="00FF1ABC">
        <w:rPr>
          <w:rFonts w:ascii="Times New Roman" w:hAnsi="Times New Roman" w:cs="Times New Roman"/>
          <w:sz w:val="24"/>
          <w:szCs w:val="24"/>
        </w:rPr>
        <w:t xml:space="preserve"> € što čini povećanje od </w:t>
      </w:r>
      <w:r w:rsidR="006E5DE3">
        <w:rPr>
          <w:rFonts w:ascii="Times New Roman" w:hAnsi="Times New Roman" w:cs="Times New Roman"/>
          <w:sz w:val="24"/>
          <w:szCs w:val="24"/>
        </w:rPr>
        <w:t>48,90</w:t>
      </w:r>
      <w:r w:rsidR="00B11039" w:rsidRPr="00FF1ABC">
        <w:rPr>
          <w:rFonts w:ascii="Times New Roman" w:hAnsi="Times New Roman" w:cs="Times New Roman"/>
          <w:sz w:val="24"/>
          <w:szCs w:val="24"/>
        </w:rPr>
        <w:t>%. Do povećanja dolazi zbog veće potrebe za uslugama</w:t>
      </w:r>
      <w:r w:rsidR="009C14BD">
        <w:rPr>
          <w:rFonts w:ascii="Times New Roman" w:hAnsi="Times New Roman" w:cs="Times New Roman"/>
          <w:sz w:val="24"/>
          <w:szCs w:val="24"/>
        </w:rPr>
        <w:t xml:space="preserve"> koji nastaju radi veće količine </w:t>
      </w:r>
      <w:r w:rsidR="0024725B">
        <w:rPr>
          <w:rFonts w:ascii="Times New Roman" w:hAnsi="Times New Roman" w:cs="Times New Roman"/>
          <w:sz w:val="24"/>
          <w:szCs w:val="24"/>
        </w:rPr>
        <w:t xml:space="preserve">proizvedenog </w:t>
      </w:r>
      <w:r w:rsidR="009C14BD">
        <w:rPr>
          <w:rFonts w:ascii="Times New Roman" w:hAnsi="Times New Roman" w:cs="Times New Roman"/>
          <w:sz w:val="24"/>
          <w:szCs w:val="24"/>
        </w:rPr>
        <w:t>smeća koji se odvozi, troši se više vode</w:t>
      </w:r>
      <w:r w:rsidR="0024725B">
        <w:rPr>
          <w:rFonts w:ascii="Times New Roman" w:hAnsi="Times New Roman" w:cs="Times New Roman"/>
          <w:sz w:val="24"/>
          <w:szCs w:val="24"/>
        </w:rPr>
        <w:t xml:space="preserve"> za kuhanje</w:t>
      </w:r>
      <w:r w:rsidR="0007538C">
        <w:rPr>
          <w:rFonts w:ascii="Times New Roman" w:hAnsi="Times New Roman" w:cs="Times New Roman"/>
          <w:sz w:val="24"/>
          <w:szCs w:val="24"/>
        </w:rPr>
        <w:t xml:space="preserve"> i </w:t>
      </w:r>
      <w:r w:rsidR="0024725B">
        <w:rPr>
          <w:rFonts w:ascii="Times New Roman" w:hAnsi="Times New Roman" w:cs="Times New Roman"/>
          <w:sz w:val="24"/>
          <w:szCs w:val="24"/>
        </w:rPr>
        <w:t>higijenske potrepštine</w:t>
      </w:r>
      <w:r w:rsidR="009C14BD">
        <w:rPr>
          <w:rFonts w:ascii="Times New Roman" w:hAnsi="Times New Roman" w:cs="Times New Roman"/>
          <w:sz w:val="24"/>
          <w:szCs w:val="24"/>
        </w:rPr>
        <w:t xml:space="preserve"> s obzirom da </w:t>
      </w:r>
      <w:r w:rsidR="006E5DE3">
        <w:rPr>
          <w:rFonts w:ascii="Times New Roman" w:hAnsi="Times New Roman" w:cs="Times New Roman"/>
          <w:sz w:val="24"/>
          <w:szCs w:val="24"/>
        </w:rPr>
        <w:t xml:space="preserve"> su se učenici i djelatnici vratili u obnovljenu zgradu. </w:t>
      </w:r>
    </w:p>
    <w:p w14:paraId="3DEA0BCC" w14:textId="77777777" w:rsidR="00275315" w:rsidRDefault="00B11039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b/>
          <w:bCs/>
          <w:sz w:val="24"/>
          <w:szCs w:val="24"/>
          <w:u w:val="single"/>
        </w:rPr>
        <w:t>3235 – Zakupnine i najamnine</w:t>
      </w:r>
    </w:p>
    <w:p w14:paraId="75CACD8A" w14:textId="33C70F9F" w:rsidR="00D2092A" w:rsidRPr="00FF1ABC" w:rsidRDefault="00B11039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  <w:r w:rsidR="00275315">
        <w:rPr>
          <w:rFonts w:ascii="Times New Roman" w:hAnsi="Times New Roman" w:cs="Times New Roman"/>
          <w:sz w:val="24"/>
          <w:szCs w:val="24"/>
        </w:rPr>
        <w:t>U</w:t>
      </w:r>
      <w:r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F061CC">
        <w:rPr>
          <w:rFonts w:ascii="Times New Roman" w:hAnsi="Times New Roman" w:cs="Times New Roman"/>
          <w:sz w:val="24"/>
          <w:szCs w:val="24"/>
        </w:rPr>
        <w:t>4</w:t>
      </w:r>
      <w:r w:rsidRPr="00FF1ABC"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F061CC">
        <w:rPr>
          <w:rFonts w:ascii="Times New Roman" w:hAnsi="Times New Roman" w:cs="Times New Roman"/>
          <w:sz w:val="24"/>
          <w:szCs w:val="24"/>
        </w:rPr>
        <w:t>2.084,27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€</m:t>
        </m:r>
      </m:oMath>
      <w:r w:rsidR="00C12175" w:rsidRPr="00FF1ABC">
        <w:rPr>
          <w:rFonts w:ascii="Times New Roman" w:hAnsi="Times New Roman" w:cs="Times New Roman"/>
          <w:sz w:val="24"/>
          <w:szCs w:val="24"/>
        </w:rPr>
        <w:t xml:space="preserve"> </w:t>
      </w:r>
      <w:r w:rsidRPr="00FF1ABC">
        <w:rPr>
          <w:rFonts w:ascii="Times New Roman" w:hAnsi="Times New Roman" w:cs="Times New Roman"/>
          <w:sz w:val="24"/>
          <w:szCs w:val="24"/>
        </w:rPr>
        <w:t>a u 202</w:t>
      </w:r>
      <w:r w:rsidR="00F061CC">
        <w:rPr>
          <w:rFonts w:ascii="Times New Roman" w:hAnsi="Times New Roman" w:cs="Times New Roman"/>
          <w:sz w:val="24"/>
          <w:szCs w:val="24"/>
        </w:rPr>
        <w:t>5</w:t>
      </w:r>
      <w:r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F061CC">
        <w:rPr>
          <w:rFonts w:ascii="Times New Roman" w:hAnsi="Times New Roman" w:cs="Times New Roman"/>
          <w:sz w:val="24"/>
          <w:szCs w:val="24"/>
        </w:rPr>
        <w:t>3.413,66</w:t>
      </w:r>
      <w:r w:rsidRPr="00FF1ABC">
        <w:rPr>
          <w:rFonts w:ascii="Times New Roman" w:hAnsi="Times New Roman" w:cs="Times New Roman"/>
          <w:sz w:val="24"/>
          <w:szCs w:val="24"/>
        </w:rPr>
        <w:t xml:space="preserve">% što čini </w:t>
      </w:r>
      <w:r w:rsidR="00F061CC">
        <w:rPr>
          <w:rFonts w:ascii="Times New Roman" w:hAnsi="Times New Roman" w:cs="Times New Roman"/>
          <w:sz w:val="24"/>
          <w:szCs w:val="24"/>
        </w:rPr>
        <w:t>povećanje</w:t>
      </w:r>
      <w:r w:rsidRPr="00FF1ABC">
        <w:rPr>
          <w:rFonts w:ascii="Times New Roman" w:hAnsi="Times New Roman" w:cs="Times New Roman"/>
          <w:sz w:val="24"/>
          <w:szCs w:val="24"/>
        </w:rPr>
        <w:t xml:space="preserve"> od </w:t>
      </w:r>
      <w:r w:rsidR="00F061CC">
        <w:rPr>
          <w:rFonts w:ascii="Times New Roman" w:hAnsi="Times New Roman" w:cs="Times New Roman"/>
          <w:sz w:val="24"/>
          <w:szCs w:val="24"/>
        </w:rPr>
        <w:t>63,80</w:t>
      </w:r>
      <w:r w:rsidRPr="00FF1ABC">
        <w:rPr>
          <w:rFonts w:ascii="Times New Roman" w:hAnsi="Times New Roman" w:cs="Times New Roman"/>
          <w:sz w:val="24"/>
          <w:szCs w:val="24"/>
        </w:rPr>
        <w:t xml:space="preserve">%. Do </w:t>
      </w:r>
      <w:r w:rsidR="00F061CC">
        <w:rPr>
          <w:rFonts w:ascii="Times New Roman" w:hAnsi="Times New Roman" w:cs="Times New Roman"/>
          <w:sz w:val="24"/>
          <w:szCs w:val="24"/>
        </w:rPr>
        <w:t>povećanja</w:t>
      </w:r>
      <w:r w:rsidRPr="00FF1ABC">
        <w:rPr>
          <w:rFonts w:ascii="Times New Roman" w:hAnsi="Times New Roman" w:cs="Times New Roman"/>
          <w:sz w:val="24"/>
          <w:szCs w:val="24"/>
        </w:rPr>
        <w:t xml:space="preserve"> dolazi zbog  potrebe za najmom </w:t>
      </w:r>
      <w:r w:rsidR="00F061CC">
        <w:rPr>
          <w:rFonts w:ascii="Times New Roman" w:hAnsi="Times New Roman" w:cs="Times New Roman"/>
          <w:sz w:val="24"/>
          <w:szCs w:val="24"/>
        </w:rPr>
        <w:t xml:space="preserve">još jednog </w:t>
      </w:r>
      <w:r w:rsidRPr="00FF1ABC">
        <w:rPr>
          <w:rFonts w:ascii="Times New Roman" w:hAnsi="Times New Roman" w:cs="Times New Roman"/>
          <w:sz w:val="24"/>
          <w:szCs w:val="24"/>
        </w:rPr>
        <w:t>kopirnog stroja</w:t>
      </w:r>
      <w:r w:rsidR="00F061CC">
        <w:rPr>
          <w:rFonts w:ascii="Times New Roman" w:hAnsi="Times New Roman" w:cs="Times New Roman"/>
          <w:sz w:val="24"/>
          <w:szCs w:val="24"/>
        </w:rPr>
        <w:t xml:space="preserve"> te je škola ove godine počela koristiti usluge najma </w:t>
      </w:r>
      <w:r w:rsidR="00A4399A">
        <w:rPr>
          <w:rFonts w:ascii="Times New Roman" w:hAnsi="Times New Roman" w:cs="Times New Roman"/>
          <w:sz w:val="24"/>
          <w:szCs w:val="24"/>
        </w:rPr>
        <w:t>otirača.</w:t>
      </w:r>
    </w:p>
    <w:p w14:paraId="5EF2C248" w14:textId="77777777" w:rsidR="00275315" w:rsidRDefault="00BF0011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b/>
          <w:bCs/>
          <w:sz w:val="24"/>
          <w:szCs w:val="24"/>
          <w:u w:val="single"/>
        </w:rPr>
        <w:t>3236 – Zdravstvene i veterinarske usluge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67CB4" w14:textId="1BEE2E4B" w:rsidR="008853A0" w:rsidRDefault="00275315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F0011"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D26E65">
        <w:rPr>
          <w:rFonts w:ascii="Times New Roman" w:hAnsi="Times New Roman" w:cs="Times New Roman"/>
          <w:sz w:val="24"/>
          <w:szCs w:val="24"/>
        </w:rPr>
        <w:t>4</w:t>
      </w:r>
      <w:r w:rsidR="00BF0011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D26E65">
        <w:rPr>
          <w:rFonts w:ascii="Times New Roman" w:hAnsi="Times New Roman" w:cs="Times New Roman"/>
          <w:sz w:val="24"/>
          <w:szCs w:val="24"/>
        </w:rPr>
        <w:t>3.616,38</w:t>
      </w:r>
      <w:r w:rsidR="00BF0011" w:rsidRPr="00FF1ABC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D26E65">
        <w:rPr>
          <w:rFonts w:ascii="Times New Roman" w:hAnsi="Times New Roman" w:cs="Times New Roman"/>
          <w:sz w:val="24"/>
          <w:szCs w:val="24"/>
        </w:rPr>
        <w:t>5</w:t>
      </w:r>
      <w:r w:rsidR="00BF0011" w:rsidRPr="00FF1ABC">
        <w:rPr>
          <w:rFonts w:ascii="Times New Roman" w:hAnsi="Times New Roman" w:cs="Times New Roman"/>
          <w:sz w:val="24"/>
          <w:szCs w:val="24"/>
        </w:rPr>
        <w:t>.godini iznosi 3.</w:t>
      </w:r>
      <w:r w:rsidR="00D26E65">
        <w:rPr>
          <w:rFonts w:ascii="Times New Roman" w:hAnsi="Times New Roman" w:cs="Times New Roman"/>
          <w:sz w:val="24"/>
          <w:szCs w:val="24"/>
        </w:rPr>
        <w:t>367,16</w:t>
      </w:r>
      <w:r w:rsidR="00BF0011" w:rsidRPr="00FF1ABC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D26E65">
        <w:rPr>
          <w:rFonts w:ascii="Times New Roman" w:hAnsi="Times New Roman" w:cs="Times New Roman"/>
          <w:sz w:val="24"/>
          <w:szCs w:val="24"/>
        </w:rPr>
        <w:t>smanjenje</w:t>
      </w:r>
      <w:r w:rsidR="00BF0011" w:rsidRPr="00FF1ABC">
        <w:rPr>
          <w:rFonts w:ascii="Times New Roman" w:hAnsi="Times New Roman" w:cs="Times New Roman"/>
          <w:sz w:val="24"/>
          <w:szCs w:val="24"/>
        </w:rPr>
        <w:t xml:space="preserve"> od </w:t>
      </w:r>
      <w:r w:rsidR="00D26E65">
        <w:rPr>
          <w:rFonts w:ascii="Times New Roman" w:hAnsi="Times New Roman" w:cs="Times New Roman"/>
          <w:sz w:val="24"/>
          <w:szCs w:val="24"/>
        </w:rPr>
        <w:t xml:space="preserve"> 6,90</w:t>
      </w:r>
      <w:r w:rsidR="00BF0011" w:rsidRPr="00FF1ABC">
        <w:rPr>
          <w:rFonts w:ascii="Times New Roman" w:hAnsi="Times New Roman" w:cs="Times New Roman"/>
          <w:sz w:val="24"/>
          <w:szCs w:val="24"/>
        </w:rPr>
        <w:t xml:space="preserve">%. Do </w:t>
      </w:r>
      <w:r w:rsidR="00D26E65">
        <w:rPr>
          <w:rFonts w:ascii="Times New Roman" w:hAnsi="Times New Roman" w:cs="Times New Roman"/>
          <w:sz w:val="24"/>
          <w:szCs w:val="24"/>
        </w:rPr>
        <w:t>smanjenja</w:t>
      </w:r>
      <w:r w:rsidR="00BF0011" w:rsidRPr="00FF1ABC"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D26E65">
        <w:rPr>
          <w:rFonts w:ascii="Times New Roman" w:hAnsi="Times New Roman" w:cs="Times New Roman"/>
          <w:sz w:val="24"/>
          <w:szCs w:val="24"/>
        </w:rPr>
        <w:t>manjeg</w:t>
      </w:r>
      <w:r w:rsidR="0041128A" w:rsidRPr="00FF1ABC">
        <w:rPr>
          <w:rFonts w:ascii="Times New Roman" w:hAnsi="Times New Roman" w:cs="Times New Roman"/>
          <w:sz w:val="24"/>
          <w:szCs w:val="24"/>
        </w:rPr>
        <w:t xml:space="preserve"> broja odlaska zaposlenika na sistematske preglede.</w:t>
      </w:r>
    </w:p>
    <w:p w14:paraId="3C9D1417" w14:textId="4D67C612" w:rsidR="00275315" w:rsidRDefault="00872C68" w:rsidP="002753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15">
        <w:rPr>
          <w:rFonts w:ascii="Times New Roman" w:hAnsi="Times New Roman" w:cs="Times New Roman"/>
          <w:b/>
          <w:bCs/>
          <w:sz w:val="24"/>
          <w:szCs w:val="24"/>
          <w:u w:val="single"/>
        </w:rPr>
        <w:t>3237 – Intelektualne i osobne usluge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89598" w14:textId="61B0969C" w:rsidR="00A91356" w:rsidRPr="00FF1ABC" w:rsidRDefault="00275315" w:rsidP="00275315">
      <w:pPr>
        <w:spacing w:after="0" w:line="36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72C68"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056066">
        <w:rPr>
          <w:rFonts w:ascii="Times New Roman" w:hAnsi="Times New Roman" w:cs="Times New Roman"/>
          <w:sz w:val="24"/>
          <w:szCs w:val="24"/>
        </w:rPr>
        <w:t>4</w:t>
      </w:r>
      <w:r w:rsidR="00872C68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056066">
        <w:rPr>
          <w:rFonts w:ascii="Times New Roman" w:hAnsi="Times New Roman" w:cs="Times New Roman"/>
          <w:sz w:val="24"/>
          <w:szCs w:val="24"/>
        </w:rPr>
        <w:t>5.265,11</w:t>
      </w:r>
      <w:r w:rsidR="00872C68" w:rsidRPr="00FF1ABC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056066">
        <w:rPr>
          <w:rFonts w:ascii="Times New Roman" w:hAnsi="Times New Roman" w:cs="Times New Roman"/>
          <w:sz w:val="24"/>
          <w:szCs w:val="24"/>
        </w:rPr>
        <w:t>5</w:t>
      </w:r>
      <w:r w:rsidR="00872C68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056066">
        <w:rPr>
          <w:rFonts w:ascii="Times New Roman" w:hAnsi="Times New Roman" w:cs="Times New Roman"/>
          <w:sz w:val="24"/>
          <w:szCs w:val="24"/>
        </w:rPr>
        <w:t>3.775,32</w:t>
      </w:r>
      <w:r w:rsidR="00872C68" w:rsidRPr="00FF1ABC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056066">
        <w:rPr>
          <w:rFonts w:ascii="Times New Roman" w:hAnsi="Times New Roman" w:cs="Times New Roman"/>
          <w:sz w:val="24"/>
          <w:szCs w:val="24"/>
        </w:rPr>
        <w:t>smanjenje</w:t>
      </w:r>
      <w:r w:rsidR="00872C68" w:rsidRPr="00FF1ABC">
        <w:rPr>
          <w:rFonts w:ascii="Times New Roman" w:hAnsi="Times New Roman" w:cs="Times New Roman"/>
          <w:sz w:val="24"/>
          <w:szCs w:val="24"/>
        </w:rPr>
        <w:t xml:space="preserve"> od </w:t>
      </w:r>
      <w:r w:rsidR="00056066">
        <w:rPr>
          <w:rFonts w:ascii="Times New Roman" w:hAnsi="Times New Roman" w:cs="Times New Roman"/>
          <w:sz w:val="24"/>
          <w:szCs w:val="24"/>
        </w:rPr>
        <w:t>28,30</w:t>
      </w:r>
      <w:r w:rsidR="00872C68" w:rsidRPr="00FF1ABC">
        <w:rPr>
          <w:rFonts w:ascii="Times New Roman" w:hAnsi="Times New Roman" w:cs="Times New Roman"/>
          <w:sz w:val="24"/>
          <w:szCs w:val="24"/>
        </w:rPr>
        <w:t xml:space="preserve">%. Do </w:t>
      </w:r>
      <w:r w:rsidR="0067041A" w:rsidRPr="00181609">
        <w:rPr>
          <w:rFonts w:ascii="Times New Roman" w:hAnsi="Times New Roman" w:cs="Times New Roman"/>
          <w:sz w:val="24"/>
          <w:szCs w:val="24"/>
        </w:rPr>
        <w:t>smanjenja</w:t>
      </w:r>
      <w:r w:rsidR="00872C68" w:rsidRPr="00181609"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67041A" w:rsidRPr="00181609">
        <w:rPr>
          <w:rFonts w:ascii="Times New Roman" w:hAnsi="Times New Roman" w:cs="Times New Roman"/>
          <w:sz w:val="24"/>
          <w:szCs w:val="24"/>
        </w:rPr>
        <w:t>manjih rashoda za u</w:t>
      </w:r>
      <w:r w:rsidR="00181609" w:rsidRPr="00181609">
        <w:rPr>
          <w:rFonts w:ascii="Times New Roman" w:hAnsi="Times New Roman" w:cs="Times New Roman"/>
          <w:sz w:val="24"/>
          <w:szCs w:val="24"/>
        </w:rPr>
        <w:t xml:space="preserve">slugama. Škole ove godine koristi usluge osposobljavanje radnika za povjerenika zaštite na radu, </w:t>
      </w:r>
      <w:r w:rsidR="00181609">
        <w:rPr>
          <w:rFonts w:ascii="Times New Roman" w:hAnsi="Times New Roman" w:cs="Times New Roman"/>
          <w:sz w:val="24"/>
          <w:szCs w:val="24"/>
        </w:rPr>
        <w:t>o</w:t>
      </w:r>
      <w:r w:rsidR="00181609" w:rsidRPr="00181609">
        <w:rPr>
          <w:rFonts w:ascii="Times New Roman" w:hAnsi="Times New Roman" w:cs="Times New Roman"/>
          <w:sz w:val="24"/>
          <w:szCs w:val="24"/>
        </w:rPr>
        <w:t xml:space="preserve">sposobljavanje ovlaštenog </w:t>
      </w:r>
      <w:r w:rsidR="00181609" w:rsidRPr="00987818">
        <w:rPr>
          <w:rFonts w:ascii="Times New Roman" w:hAnsi="Times New Roman" w:cs="Times New Roman"/>
          <w:sz w:val="24"/>
          <w:szCs w:val="24"/>
        </w:rPr>
        <w:t xml:space="preserve">poslodavca za zaštitu na radu, </w:t>
      </w:r>
      <w:r w:rsidR="00987818" w:rsidRPr="00987818">
        <w:rPr>
          <w:rFonts w:ascii="Times New Roman" w:hAnsi="Times New Roman" w:cs="Times New Roman"/>
          <w:sz w:val="24"/>
          <w:szCs w:val="24"/>
        </w:rPr>
        <w:t xml:space="preserve">usluge javnog bilježnika radi ovjeravanja potpisa ravnatelja, </w:t>
      </w:r>
      <w:r w:rsidR="009F3524">
        <w:rPr>
          <w:rFonts w:ascii="Times New Roman" w:hAnsi="Times New Roman" w:cs="Times New Roman"/>
          <w:sz w:val="24"/>
          <w:szCs w:val="24"/>
        </w:rPr>
        <w:t xml:space="preserve">usluge </w:t>
      </w:r>
      <w:r w:rsidR="00987818" w:rsidRPr="00987818">
        <w:rPr>
          <w:rFonts w:ascii="Times New Roman" w:hAnsi="Times New Roman" w:cs="Times New Roman"/>
          <w:sz w:val="24"/>
          <w:szCs w:val="24"/>
        </w:rPr>
        <w:t>održavanj</w:t>
      </w:r>
      <w:r w:rsidR="009F3524">
        <w:rPr>
          <w:rFonts w:ascii="Times New Roman" w:hAnsi="Times New Roman" w:cs="Times New Roman"/>
          <w:sz w:val="24"/>
          <w:szCs w:val="24"/>
        </w:rPr>
        <w:t>a</w:t>
      </w:r>
      <w:r w:rsidR="00987818" w:rsidRPr="00987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18" w:rsidRPr="00987818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="00987818" w:rsidRPr="00987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18" w:rsidRPr="00987818">
        <w:rPr>
          <w:rFonts w:ascii="Times New Roman" w:hAnsi="Times New Roman" w:cs="Times New Roman"/>
          <w:sz w:val="24"/>
          <w:szCs w:val="24"/>
        </w:rPr>
        <w:t>Meal</w:t>
      </w:r>
      <w:proofErr w:type="spellEnd"/>
      <w:r w:rsidR="00987818" w:rsidRPr="00987818">
        <w:rPr>
          <w:rFonts w:ascii="Times New Roman" w:hAnsi="Times New Roman" w:cs="Times New Roman"/>
          <w:sz w:val="24"/>
          <w:szCs w:val="24"/>
        </w:rPr>
        <w:t xml:space="preserve"> Standard sustava i priprema za certifikaciju 2025.godin</w:t>
      </w:r>
      <w:r w:rsidR="009F3524">
        <w:rPr>
          <w:rFonts w:ascii="Times New Roman" w:hAnsi="Times New Roman" w:cs="Times New Roman"/>
          <w:sz w:val="24"/>
          <w:szCs w:val="24"/>
        </w:rPr>
        <w:t>u.</w:t>
      </w:r>
    </w:p>
    <w:p w14:paraId="4BDDD821" w14:textId="77777777" w:rsidR="00A91356" w:rsidRDefault="00B60164" w:rsidP="00A91356">
      <w:pPr>
        <w:spacing w:after="0" w:line="36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A91356">
        <w:rPr>
          <w:rFonts w:ascii="Times New Roman" w:eastAsia="FreeSans" w:hAnsi="Times New Roman" w:cs="Times New Roman"/>
          <w:b/>
          <w:bCs/>
          <w:sz w:val="24"/>
          <w:szCs w:val="24"/>
          <w:u w:val="single"/>
        </w:rPr>
        <w:t>3238 – Računalne usluge</w:t>
      </w:r>
    </w:p>
    <w:p w14:paraId="4299D609" w14:textId="38770937" w:rsidR="000623BF" w:rsidRPr="00FF1ABC" w:rsidRDefault="00A91356" w:rsidP="00A913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sz w:val="24"/>
          <w:szCs w:val="24"/>
        </w:rPr>
        <w:lastRenderedPageBreak/>
        <w:t>U</w:t>
      </w:r>
      <w:r w:rsidR="00B60164" w:rsidRPr="00FF1ABC">
        <w:rPr>
          <w:rFonts w:ascii="Times New Roman" w:eastAsia="FreeSans" w:hAnsi="Times New Roman" w:cs="Times New Roman"/>
          <w:sz w:val="24"/>
          <w:szCs w:val="24"/>
        </w:rPr>
        <w:t xml:space="preserve"> 202</w:t>
      </w:r>
      <w:r w:rsidR="004E241B">
        <w:rPr>
          <w:rFonts w:ascii="Times New Roman" w:eastAsia="FreeSans" w:hAnsi="Times New Roman" w:cs="Times New Roman"/>
          <w:sz w:val="24"/>
          <w:szCs w:val="24"/>
        </w:rPr>
        <w:t>4</w:t>
      </w:r>
      <w:r w:rsidR="00B60164" w:rsidRPr="00FF1ABC">
        <w:rPr>
          <w:rFonts w:ascii="Times New Roman" w:eastAsia="FreeSans" w:hAnsi="Times New Roman" w:cs="Times New Roman"/>
          <w:sz w:val="24"/>
          <w:szCs w:val="24"/>
        </w:rPr>
        <w:t xml:space="preserve">.godini iznosi </w:t>
      </w:r>
      <w:r w:rsidR="004E241B">
        <w:rPr>
          <w:rFonts w:ascii="Times New Roman" w:eastAsia="FreeSans" w:hAnsi="Times New Roman" w:cs="Times New Roman"/>
          <w:sz w:val="24"/>
          <w:szCs w:val="24"/>
        </w:rPr>
        <w:t>4.192,37</w:t>
      </w:r>
      <w:r w:rsidR="00B60164" w:rsidRPr="00FF1ABC">
        <w:rPr>
          <w:rFonts w:ascii="Times New Roman" w:eastAsia="FreeSans" w:hAnsi="Times New Roman" w:cs="Times New Roman"/>
          <w:sz w:val="24"/>
          <w:szCs w:val="24"/>
        </w:rPr>
        <w:t xml:space="preserve"> € a u 202</w:t>
      </w:r>
      <w:r w:rsidR="004E241B">
        <w:rPr>
          <w:rFonts w:ascii="Times New Roman" w:eastAsia="FreeSans" w:hAnsi="Times New Roman" w:cs="Times New Roman"/>
          <w:sz w:val="24"/>
          <w:szCs w:val="24"/>
        </w:rPr>
        <w:t>5</w:t>
      </w:r>
      <w:r w:rsidR="00B60164" w:rsidRPr="00FF1ABC">
        <w:rPr>
          <w:rFonts w:ascii="Times New Roman" w:eastAsia="FreeSans" w:hAnsi="Times New Roman" w:cs="Times New Roman"/>
          <w:sz w:val="24"/>
          <w:szCs w:val="24"/>
        </w:rPr>
        <w:t>.godini iznosi 4</w:t>
      </w:r>
      <w:r w:rsidR="004E241B">
        <w:rPr>
          <w:rFonts w:ascii="Times New Roman" w:eastAsia="FreeSans" w:hAnsi="Times New Roman" w:cs="Times New Roman"/>
          <w:sz w:val="24"/>
          <w:szCs w:val="24"/>
        </w:rPr>
        <w:t>.756,52</w:t>
      </w:r>
      <w:r w:rsidR="00B60164" w:rsidRPr="00FF1ABC">
        <w:rPr>
          <w:rFonts w:ascii="Times New Roman" w:eastAsia="FreeSans" w:hAnsi="Times New Roman" w:cs="Times New Roman"/>
          <w:sz w:val="24"/>
          <w:szCs w:val="24"/>
        </w:rPr>
        <w:t xml:space="preserve"> € što čini povećanje od 13,</w:t>
      </w:r>
      <w:r w:rsidR="004E241B">
        <w:rPr>
          <w:rFonts w:ascii="Times New Roman" w:eastAsia="FreeSans" w:hAnsi="Times New Roman" w:cs="Times New Roman"/>
          <w:sz w:val="24"/>
          <w:szCs w:val="24"/>
        </w:rPr>
        <w:t>5</w:t>
      </w:r>
      <w:r w:rsidR="00B60164" w:rsidRPr="00FF1ABC">
        <w:rPr>
          <w:rFonts w:ascii="Times New Roman" w:eastAsia="FreeSans" w:hAnsi="Times New Roman" w:cs="Times New Roman"/>
          <w:sz w:val="24"/>
          <w:szCs w:val="24"/>
        </w:rPr>
        <w:t>%. Do povećanja dolazi zbog već</w:t>
      </w:r>
      <w:r w:rsidR="004E241B">
        <w:rPr>
          <w:rFonts w:ascii="Times New Roman" w:eastAsia="FreeSans" w:hAnsi="Times New Roman" w:cs="Times New Roman"/>
          <w:sz w:val="24"/>
          <w:szCs w:val="24"/>
        </w:rPr>
        <w:t>ih troškova</w:t>
      </w:r>
      <w:r w:rsidR="004E241B">
        <w:rPr>
          <w:rFonts w:ascii="Times New Roman" w:hAnsi="Times New Roman" w:cs="Times New Roman"/>
          <w:sz w:val="24"/>
          <w:szCs w:val="24"/>
        </w:rPr>
        <w:t xml:space="preserve"> usluga u računovodstvu</w:t>
      </w:r>
      <w:r w:rsidR="00E428D0">
        <w:rPr>
          <w:rFonts w:ascii="Times New Roman" w:hAnsi="Times New Roman" w:cs="Times New Roman"/>
          <w:sz w:val="24"/>
          <w:szCs w:val="24"/>
        </w:rPr>
        <w:t xml:space="preserve">, naime dobavljač </w:t>
      </w:r>
      <w:proofErr w:type="spellStart"/>
      <w:r w:rsidR="00E428D0">
        <w:rPr>
          <w:rFonts w:ascii="Times New Roman" w:hAnsi="Times New Roman" w:cs="Times New Roman"/>
          <w:sz w:val="24"/>
          <w:szCs w:val="24"/>
        </w:rPr>
        <w:t>Libusoft</w:t>
      </w:r>
      <w:proofErr w:type="spellEnd"/>
      <w:r w:rsidR="00E428D0">
        <w:rPr>
          <w:rFonts w:ascii="Times New Roman" w:hAnsi="Times New Roman" w:cs="Times New Roman"/>
          <w:sz w:val="24"/>
          <w:szCs w:val="24"/>
        </w:rPr>
        <w:t xml:space="preserve"> naplaćuje dodatne usluge pri upitu za pomoć u radu aplikacije.</w:t>
      </w:r>
    </w:p>
    <w:p w14:paraId="01D13E38" w14:textId="77777777" w:rsidR="00020F60" w:rsidRDefault="000623BF" w:rsidP="00020F60">
      <w:pPr>
        <w:spacing w:after="0" w:line="36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020F60">
        <w:rPr>
          <w:rFonts w:ascii="Times New Roman" w:eastAsia="FreeSans" w:hAnsi="Times New Roman" w:cs="Times New Roman"/>
          <w:b/>
          <w:bCs/>
          <w:sz w:val="24"/>
          <w:szCs w:val="24"/>
          <w:u w:val="single"/>
        </w:rPr>
        <w:t>3239 – Ostale usluge</w:t>
      </w:r>
      <w:r w:rsidRPr="00FF1ABC">
        <w:rPr>
          <w:rFonts w:ascii="Times New Roman" w:eastAsia="FreeSans" w:hAnsi="Times New Roman" w:cs="Times New Roman"/>
          <w:sz w:val="24"/>
          <w:szCs w:val="24"/>
        </w:rPr>
        <w:t xml:space="preserve"> </w:t>
      </w:r>
    </w:p>
    <w:p w14:paraId="53AB6E1D" w14:textId="2436AFE4" w:rsidR="00C12175" w:rsidRPr="00D2092A" w:rsidRDefault="00020F60" w:rsidP="00020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sz w:val="24"/>
          <w:szCs w:val="24"/>
        </w:rPr>
        <w:t>U</w:t>
      </w:r>
      <w:r w:rsidR="000623BF" w:rsidRPr="00FF1ABC">
        <w:rPr>
          <w:rFonts w:ascii="Times New Roman" w:eastAsia="FreeSans" w:hAnsi="Times New Roman" w:cs="Times New Roman"/>
          <w:sz w:val="24"/>
          <w:szCs w:val="24"/>
        </w:rPr>
        <w:t xml:space="preserve"> 202</w:t>
      </w:r>
      <w:r w:rsidR="005A2945">
        <w:rPr>
          <w:rFonts w:ascii="Times New Roman" w:eastAsia="FreeSans" w:hAnsi="Times New Roman" w:cs="Times New Roman"/>
          <w:sz w:val="24"/>
          <w:szCs w:val="24"/>
        </w:rPr>
        <w:t>4</w:t>
      </w:r>
      <w:r w:rsidR="000623BF" w:rsidRPr="00FF1ABC">
        <w:rPr>
          <w:rFonts w:ascii="Times New Roman" w:eastAsia="FreeSans" w:hAnsi="Times New Roman" w:cs="Times New Roman"/>
          <w:sz w:val="24"/>
          <w:szCs w:val="24"/>
        </w:rPr>
        <w:t xml:space="preserve">.godini iznosi </w:t>
      </w:r>
      <w:r w:rsidR="005A2945">
        <w:rPr>
          <w:rFonts w:ascii="Times New Roman" w:eastAsia="FreeSans" w:hAnsi="Times New Roman" w:cs="Times New Roman"/>
          <w:sz w:val="24"/>
          <w:szCs w:val="24"/>
        </w:rPr>
        <w:t>144,00</w:t>
      </w:r>
      <w:r w:rsidR="000623BF" w:rsidRPr="00FF1ABC">
        <w:rPr>
          <w:rFonts w:ascii="Times New Roman" w:eastAsia="FreeSans" w:hAnsi="Times New Roman" w:cs="Times New Roman"/>
          <w:sz w:val="24"/>
          <w:szCs w:val="24"/>
        </w:rPr>
        <w:t xml:space="preserve"> € a u 202</w:t>
      </w:r>
      <w:r w:rsidR="005A2945">
        <w:rPr>
          <w:rFonts w:ascii="Times New Roman" w:eastAsia="FreeSans" w:hAnsi="Times New Roman" w:cs="Times New Roman"/>
          <w:sz w:val="24"/>
          <w:szCs w:val="24"/>
        </w:rPr>
        <w:t>5</w:t>
      </w:r>
      <w:r w:rsidR="000623BF" w:rsidRPr="00FF1ABC">
        <w:rPr>
          <w:rFonts w:ascii="Times New Roman" w:eastAsia="FreeSans" w:hAnsi="Times New Roman" w:cs="Times New Roman"/>
          <w:sz w:val="24"/>
          <w:szCs w:val="24"/>
        </w:rPr>
        <w:t xml:space="preserve">.godini iznosi </w:t>
      </w:r>
      <w:r w:rsidR="005A2945">
        <w:rPr>
          <w:rFonts w:ascii="Times New Roman" w:eastAsia="FreeSans" w:hAnsi="Times New Roman" w:cs="Times New Roman"/>
          <w:sz w:val="24"/>
          <w:szCs w:val="24"/>
        </w:rPr>
        <w:t>627,63</w:t>
      </w:r>
      <w:r w:rsidR="000623BF" w:rsidRPr="00FF1ABC">
        <w:rPr>
          <w:rFonts w:ascii="Times New Roman" w:eastAsia="FreeSans" w:hAnsi="Times New Roman" w:cs="Times New Roman"/>
          <w:sz w:val="24"/>
          <w:szCs w:val="24"/>
        </w:rPr>
        <w:t xml:space="preserve"> € što čini </w:t>
      </w:r>
      <w:r w:rsidR="005A2945">
        <w:rPr>
          <w:rFonts w:ascii="Times New Roman" w:eastAsia="FreeSans" w:hAnsi="Times New Roman" w:cs="Times New Roman"/>
          <w:sz w:val="24"/>
          <w:szCs w:val="24"/>
        </w:rPr>
        <w:t>značajno povećanje</w:t>
      </w:r>
      <w:r w:rsidR="000623BF" w:rsidRPr="00FF1ABC">
        <w:rPr>
          <w:rFonts w:ascii="Times New Roman" w:eastAsia="FreeSans" w:hAnsi="Times New Roman" w:cs="Times New Roman"/>
          <w:sz w:val="24"/>
          <w:szCs w:val="24"/>
        </w:rPr>
        <w:t xml:space="preserve">. </w:t>
      </w:r>
      <w:r w:rsidR="00486370" w:rsidRPr="00FF1ABC">
        <w:rPr>
          <w:rFonts w:ascii="Times New Roman" w:hAnsi="Times New Roman" w:cs="Times New Roman"/>
          <w:sz w:val="24"/>
          <w:szCs w:val="24"/>
        </w:rPr>
        <w:t xml:space="preserve">Do </w:t>
      </w:r>
      <w:r w:rsidR="005A2945">
        <w:rPr>
          <w:rFonts w:ascii="Times New Roman" w:hAnsi="Times New Roman" w:cs="Times New Roman"/>
          <w:sz w:val="24"/>
          <w:szCs w:val="24"/>
        </w:rPr>
        <w:t>povećanja</w:t>
      </w:r>
      <w:r w:rsidR="00486370" w:rsidRPr="00FF1ABC"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5A2945">
        <w:rPr>
          <w:rFonts w:ascii="Times New Roman" w:hAnsi="Times New Roman" w:cs="Times New Roman"/>
          <w:sz w:val="24"/>
          <w:szCs w:val="24"/>
        </w:rPr>
        <w:t xml:space="preserve">većih rashoda koji je </w:t>
      </w:r>
      <w:r w:rsidR="00D2092A">
        <w:rPr>
          <w:rFonts w:ascii="Times New Roman" w:hAnsi="Times New Roman" w:cs="Times New Roman"/>
          <w:sz w:val="24"/>
          <w:szCs w:val="24"/>
        </w:rPr>
        <w:t>nastao za kupnju ulaznica djeci koja su polaznici izbornog premeta njemački jezik radi posjete muzeju</w:t>
      </w:r>
      <w:r w:rsidR="003E6882">
        <w:rPr>
          <w:rFonts w:ascii="Times New Roman" w:hAnsi="Times New Roman" w:cs="Times New Roman"/>
          <w:sz w:val="24"/>
          <w:szCs w:val="24"/>
        </w:rPr>
        <w:t>, usluge tiska printa na majice.</w:t>
      </w:r>
    </w:p>
    <w:p w14:paraId="23979804" w14:textId="77777777" w:rsidR="00030667" w:rsidRDefault="00F53A9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3292 – Premije osiguranja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C8499" w14:textId="23315110" w:rsidR="00F53A97" w:rsidRPr="00FF1ABC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53A97"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3A0C2F">
        <w:rPr>
          <w:rFonts w:ascii="Times New Roman" w:hAnsi="Times New Roman" w:cs="Times New Roman"/>
          <w:sz w:val="24"/>
          <w:szCs w:val="24"/>
        </w:rPr>
        <w:t>4</w:t>
      </w:r>
      <w:r w:rsidR="00F53A97" w:rsidRPr="00FF1ABC">
        <w:rPr>
          <w:rFonts w:ascii="Times New Roman" w:hAnsi="Times New Roman" w:cs="Times New Roman"/>
          <w:sz w:val="24"/>
          <w:szCs w:val="24"/>
        </w:rPr>
        <w:t>.godini iznosi</w:t>
      </w:r>
      <w:r w:rsidR="003A0C2F">
        <w:rPr>
          <w:rFonts w:ascii="Times New Roman" w:hAnsi="Times New Roman" w:cs="Times New Roman"/>
          <w:sz w:val="24"/>
          <w:szCs w:val="24"/>
        </w:rPr>
        <w:t xml:space="preserve"> 2.068,80</w:t>
      </w:r>
      <w:r w:rsidR="00F53A97" w:rsidRPr="00FF1ABC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3A0C2F">
        <w:rPr>
          <w:rFonts w:ascii="Times New Roman" w:hAnsi="Times New Roman" w:cs="Times New Roman"/>
          <w:sz w:val="24"/>
          <w:szCs w:val="24"/>
        </w:rPr>
        <w:t>5</w:t>
      </w:r>
      <w:r w:rsidR="00F53A97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3A0C2F">
        <w:rPr>
          <w:rFonts w:ascii="Times New Roman" w:hAnsi="Times New Roman" w:cs="Times New Roman"/>
          <w:sz w:val="24"/>
          <w:szCs w:val="24"/>
        </w:rPr>
        <w:t>1.747,37</w:t>
      </w:r>
      <w:r w:rsidR="00F53A97" w:rsidRPr="00FF1ABC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3A0C2F">
        <w:rPr>
          <w:rFonts w:ascii="Times New Roman" w:hAnsi="Times New Roman" w:cs="Times New Roman"/>
          <w:sz w:val="24"/>
          <w:szCs w:val="24"/>
        </w:rPr>
        <w:t>smanjenje</w:t>
      </w:r>
      <w:r w:rsidR="00F53A97" w:rsidRPr="00FF1ABC">
        <w:rPr>
          <w:rFonts w:ascii="Times New Roman" w:hAnsi="Times New Roman" w:cs="Times New Roman"/>
          <w:sz w:val="24"/>
          <w:szCs w:val="24"/>
        </w:rPr>
        <w:t xml:space="preserve"> od </w:t>
      </w:r>
      <w:r w:rsidR="003A0C2F">
        <w:rPr>
          <w:rFonts w:ascii="Times New Roman" w:hAnsi="Times New Roman" w:cs="Times New Roman"/>
          <w:sz w:val="24"/>
          <w:szCs w:val="24"/>
        </w:rPr>
        <w:t>15,50</w:t>
      </w:r>
      <w:r w:rsidR="00F53A97" w:rsidRPr="00FF1ABC">
        <w:rPr>
          <w:rFonts w:ascii="Times New Roman" w:hAnsi="Times New Roman" w:cs="Times New Roman"/>
          <w:sz w:val="24"/>
          <w:szCs w:val="24"/>
        </w:rPr>
        <w:t xml:space="preserve">%. Do </w:t>
      </w:r>
      <w:r w:rsidR="003A0C2F">
        <w:rPr>
          <w:rFonts w:ascii="Times New Roman" w:hAnsi="Times New Roman" w:cs="Times New Roman"/>
          <w:sz w:val="24"/>
          <w:szCs w:val="24"/>
        </w:rPr>
        <w:t>smanjenja</w:t>
      </w:r>
      <w:r w:rsidR="00F53A97" w:rsidRPr="00FF1ABC"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3A0C2F">
        <w:rPr>
          <w:rFonts w:ascii="Times New Roman" w:hAnsi="Times New Roman" w:cs="Times New Roman"/>
          <w:sz w:val="24"/>
          <w:szCs w:val="24"/>
        </w:rPr>
        <w:t>manjih</w:t>
      </w:r>
      <w:r w:rsidR="00F53A97" w:rsidRPr="00FF1ABC">
        <w:rPr>
          <w:rFonts w:ascii="Times New Roman" w:hAnsi="Times New Roman" w:cs="Times New Roman"/>
          <w:sz w:val="24"/>
          <w:szCs w:val="24"/>
        </w:rPr>
        <w:t xml:space="preserve"> rashoda za premiju osiguran</w:t>
      </w:r>
      <w:r w:rsidR="00483CFB">
        <w:rPr>
          <w:rFonts w:ascii="Times New Roman" w:hAnsi="Times New Roman" w:cs="Times New Roman"/>
          <w:sz w:val="24"/>
          <w:szCs w:val="24"/>
        </w:rPr>
        <w:t>ja koja čine osiguranje od nezgoda, opće odgovornosti, požara, provala, krađa i razbojstva, loma stakla</w:t>
      </w:r>
      <w:r w:rsidR="00556D2E">
        <w:rPr>
          <w:rFonts w:ascii="Times New Roman" w:hAnsi="Times New Roman" w:cs="Times New Roman"/>
          <w:sz w:val="24"/>
          <w:szCs w:val="24"/>
        </w:rPr>
        <w:t>.</w:t>
      </w:r>
    </w:p>
    <w:p w14:paraId="28201F57" w14:textId="77777777" w:rsidR="00030667" w:rsidRDefault="008D3EB6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3294 – Članarine i norme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11A25" w14:textId="539D666F" w:rsidR="00F53A97" w:rsidRPr="00154FF7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AC79A2">
        <w:rPr>
          <w:rFonts w:ascii="Times New Roman" w:hAnsi="Times New Roman" w:cs="Times New Roman"/>
          <w:sz w:val="24"/>
          <w:szCs w:val="24"/>
        </w:rPr>
        <w:t>4</w:t>
      </w:r>
      <w:r w:rsidR="008D3EB6" w:rsidRPr="00FF1ABC">
        <w:rPr>
          <w:rFonts w:ascii="Times New Roman" w:hAnsi="Times New Roman" w:cs="Times New Roman"/>
          <w:sz w:val="24"/>
          <w:szCs w:val="24"/>
        </w:rPr>
        <w:t>.godini iznosi 1</w:t>
      </w:r>
      <w:r w:rsidR="00AC79A2">
        <w:rPr>
          <w:rFonts w:ascii="Times New Roman" w:hAnsi="Times New Roman" w:cs="Times New Roman"/>
          <w:sz w:val="24"/>
          <w:szCs w:val="24"/>
        </w:rPr>
        <w:t>63,09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 €  a u 202</w:t>
      </w:r>
      <w:r w:rsidR="00AC79A2">
        <w:rPr>
          <w:rFonts w:ascii="Times New Roman" w:hAnsi="Times New Roman" w:cs="Times New Roman"/>
          <w:sz w:val="24"/>
          <w:szCs w:val="24"/>
        </w:rPr>
        <w:t>5</w:t>
      </w:r>
      <w:r w:rsidR="008D3EB6" w:rsidRPr="00FF1ABC">
        <w:rPr>
          <w:rFonts w:ascii="Times New Roman" w:hAnsi="Times New Roman" w:cs="Times New Roman"/>
          <w:sz w:val="24"/>
          <w:szCs w:val="24"/>
        </w:rPr>
        <w:t>.godini iznosi 1</w:t>
      </w:r>
      <w:r w:rsidR="00AC79A2">
        <w:rPr>
          <w:rFonts w:ascii="Times New Roman" w:hAnsi="Times New Roman" w:cs="Times New Roman"/>
          <w:sz w:val="24"/>
          <w:szCs w:val="24"/>
        </w:rPr>
        <w:t>95,00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AC79A2">
        <w:rPr>
          <w:rFonts w:ascii="Times New Roman" w:hAnsi="Times New Roman" w:cs="Times New Roman"/>
          <w:sz w:val="24"/>
          <w:szCs w:val="24"/>
        </w:rPr>
        <w:t>povećanje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 od 1</w:t>
      </w:r>
      <w:r w:rsidR="00AC79A2">
        <w:rPr>
          <w:rFonts w:ascii="Times New Roman" w:hAnsi="Times New Roman" w:cs="Times New Roman"/>
          <w:sz w:val="24"/>
          <w:szCs w:val="24"/>
        </w:rPr>
        <w:t>9,60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%. Do </w:t>
      </w:r>
      <w:r w:rsidR="00AC79A2">
        <w:rPr>
          <w:rFonts w:ascii="Times New Roman" w:hAnsi="Times New Roman" w:cs="Times New Roman"/>
          <w:sz w:val="24"/>
          <w:szCs w:val="24"/>
        </w:rPr>
        <w:t>povećanja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E51050">
        <w:rPr>
          <w:rFonts w:ascii="Times New Roman" w:hAnsi="Times New Roman" w:cs="Times New Roman"/>
          <w:sz w:val="24"/>
          <w:szCs w:val="24"/>
        </w:rPr>
        <w:t>većeg troška</w:t>
      </w:r>
      <w:r w:rsidR="008D3EB6" w:rsidRPr="00CF1586">
        <w:rPr>
          <w:rFonts w:ascii="Times New Roman" w:hAnsi="Times New Roman" w:cs="Times New Roman"/>
          <w:sz w:val="24"/>
          <w:szCs w:val="24"/>
        </w:rPr>
        <w:t xml:space="preserve"> članarina.</w:t>
      </w:r>
      <w:r w:rsidR="00CF15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1586" w:rsidRPr="00CF1586">
        <w:rPr>
          <w:rFonts w:ascii="Times New Roman" w:hAnsi="Times New Roman" w:cs="Times New Roman"/>
          <w:sz w:val="24"/>
          <w:szCs w:val="24"/>
        </w:rPr>
        <w:t>Ove godine plaćene su članarine hrvatskoj zajednici osnovnih škola te hrvatskoj udruzi ravnatelja osnovnih škola</w:t>
      </w:r>
      <w:r w:rsidR="00CF158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54FF7" w:rsidRPr="00CF15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E4051ED" w14:textId="77777777" w:rsidR="00030667" w:rsidRDefault="008D3EB6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3295 – Pristojbe i naknade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6BBC6" w14:textId="306D950B" w:rsidR="008D3EB6" w:rsidRPr="00FF1ABC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9015D7">
        <w:rPr>
          <w:rFonts w:ascii="Times New Roman" w:hAnsi="Times New Roman" w:cs="Times New Roman"/>
          <w:sz w:val="24"/>
          <w:szCs w:val="24"/>
        </w:rPr>
        <w:t>4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9015D7">
        <w:rPr>
          <w:rFonts w:ascii="Times New Roman" w:hAnsi="Times New Roman" w:cs="Times New Roman"/>
          <w:sz w:val="24"/>
          <w:szCs w:val="24"/>
        </w:rPr>
        <w:t>3.640,00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9015D7">
        <w:rPr>
          <w:rFonts w:ascii="Times New Roman" w:hAnsi="Times New Roman" w:cs="Times New Roman"/>
          <w:sz w:val="24"/>
          <w:szCs w:val="24"/>
        </w:rPr>
        <w:t>5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9015D7">
        <w:rPr>
          <w:rFonts w:ascii="Times New Roman" w:hAnsi="Times New Roman" w:cs="Times New Roman"/>
          <w:sz w:val="24"/>
          <w:szCs w:val="24"/>
        </w:rPr>
        <w:t>4.992,00</w:t>
      </w:r>
      <w:r w:rsidR="008D3EB6" w:rsidRPr="00FF1ABC">
        <w:rPr>
          <w:rFonts w:ascii="Times New Roman" w:hAnsi="Times New Roman" w:cs="Times New Roman"/>
          <w:sz w:val="24"/>
          <w:szCs w:val="24"/>
        </w:rPr>
        <w:t xml:space="preserve"> € što čini povećanje od</w:t>
      </w:r>
      <w:r w:rsidR="009015D7">
        <w:rPr>
          <w:rFonts w:ascii="Times New Roman" w:hAnsi="Times New Roman" w:cs="Times New Roman"/>
          <w:sz w:val="24"/>
          <w:szCs w:val="24"/>
        </w:rPr>
        <w:t xml:space="preserve"> 37,10</w:t>
      </w:r>
      <w:r w:rsidR="008D3EB6" w:rsidRPr="00FF1ABC">
        <w:rPr>
          <w:rFonts w:ascii="Times New Roman" w:hAnsi="Times New Roman" w:cs="Times New Roman"/>
          <w:sz w:val="24"/>
          <w:szCs w:val="24"/>
        </w:rPr>
        <w:t>%. Do povećanja dolazi zbog povećanja naknada za invalide u 202</w:t>
      </w:r>
      <w:r w:rsidR="009015D7">
        <w:rPr>
          <w:rFonts w:ascii="Times New Roman" w:hAnsi="Times New Roman" w:cs="Times New Roman"/>
          <w:sz w:val="24"/>
          <w:szCs w:val="24"/>
        </w:rPr>
        <w:t>5</w:t>
      </w:r>
      <w:r w:rsidR="008D3EB6" w:rsidRPr="00FF1ABC">
        <w:rPr>
          <w:rFonts w:ascii="Times New Roman" w:hAnsi="Times New Roman" w:cs="Times New Roman"/>
          <w:sz w:val="24"/>
          <w:szCs w:val="24"/>
        </w:rPr>
        <w:t>.godini</w:t>
      </w:r>
      <w:r w:rsidR="009015D7">
        <w:rPr>
          <w:rFonts w:ascii="Times New Roman" w:hAnsi="Times New Roman" w:cs="Times New Roman"/>
          <w:sz w:val="24"/>
          <w:szCs w:val="24"/>
        </w:rPr>
        <w:t xml:space="preserve"> s obzirom da se povećala minimalna plaća.</w:t>
      </w:r>
    </w:p>
    <w:p w14:paraId="6D4D1229" w14:textId="77777777" w:rsidR="00030667" w:rsidRDefault="002335C2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3299 – Ostali nespomenuti rashodi poslovanja</w:t>
      </w:r>
      <w:r w:rsidRPr="00FF1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0A26D" w14:textId="5BD6013B" w:rsidR="008D3EB6" w:rsidRPr="00AD1948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335C2"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864FE9">
        <w:rPr>
          <w:rFonts w:ascii="Times New Roman" w:hAnsi="Times New Roman" w:cs="Times New Roman"/>
          <w:sz w:val="24"/>
          <w:szCs w:val="24"/>
        </w:rPr>
        <w:t>4</w:t>
      </w:r>
      <w:r w:rsidR="002335C2" w:rsidRPr="00FF1ABC">
        <w:rPr>
          <w:rFonts w:ascii="Times New Roman" w:hAnsi="Times New Roman" w:cs="Times New Roman"/>
          <w:sz w:val="24"/>
          <w:szCs w:val="24"/>
        </w:rPr>
        <w:t xml:space="preserve">.godini iznose </w:t>
      </w:r>
      <w:r w:rsidR="00864FE9">
        <w:rPr>
          <w:rFonts w:ascii="Times New Roman" w:hAnsi="Times New Roman" w:cs="Times New Roman"/>
          <w:sz w:val="24"/>
          <w:szCs w:val="24"/>
        </w:rPr>
        <w:t>261,15</w:t>
      </w:r>
      <w:r w:rsidR="002335C2" w:rsidRPr="00FF1ABC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864FE9">
        <w:rPr>
          <w:rFonts w:ascii="Times New Roman" w:hAnsi="Times New Roman" w:cs="Times New Roman"/>
          <w:sz w:val="24"/>
          <w:szCs w:val="24"/>
        </w:rPr>
        <w:t>5</w:t>
      </w:r>
      <w:r w:rsidR="002335C2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864FE9">
        <w:rPr>
          <w:rFonts w:ascii="Times New Roman" w:hAnsi="Times New Roman" w:cs="Times New Roman"/>
          <w:sz w:val="24"/>
          <w:szCs w:val="24"/>
        </w:rPr>
        <w:t>4.133,37</w:t>
      </w:r>
      <w:r w:rsidR="002335C2" w:rsidRPr="00FF1ABC">
        <w:rPr>
          <w:rFonts w:ascii="Times New Roman" w:hAnsi="Times New Roman" w:cs="Times New Roman"/>
          <w:sz w:val="24"/>
          <w:szCs w:val="24"/>
        </w:rPr>
        <w:t xml:space="preserve"> € što čini</w:t>
      </w:r>
      <w:r w:rsidR="00864FE9">
        <w:rPr>
          <w:rFonts w:ascii="Times New Roman" w:hAnsi="Times New Roman" w:cs="Times New Roman"/>
          <w:sz w:val="24"/>
          <w:szCs w:val="24"/>
        </w:rPr>
        <w:t xml:space="preserve"> značajno povećanje</w:t>
      </w:r>
      <w:r w:rsidR="002335C2" w:rsidRPr="00FF1ABC">
        <w:rPr>
          <w:rFonts w:ascii="Times New Roman" w:hAnsi="Times New Roman" w:cs="Times New Roman"/>
          <w:sz w:val="24"/>
          <w:szCs w:val="24"/>
        </w:rPr>
        <w:t xml:space="preserve">. Do </w:t>
      </w:r>
      <w:r w:rsidR="00864FE9">
        <w:rPr>
          <w:rFonts w:ascii="Times New Roman" w:hAnsi="Times New Roman" w:cs="Times New Roman"/>
          <w:sz w:val="24"/>
          <w:szCs w:val="24"/>
        </w:rPr>
        <w:t>povećanja</w:t>
      </w:r>
      <w:r w:rsidR="002335C2" w:rsidRPr="00FF1ABC">
        <w:rPr>
          <w:rFonts w:ascii="Times New Roman" w:hAnsi="Times New Roman" w:cs="Times New Roman"/>
          <w:sz w:val="24"/>
          <w:szCs w:val="24"/>
        </w:rPr>
        <w:t xml:space="preserve"> dolazi zbog </w:t>
      </w:r>
      <w:r w:rsidR="00864FE9">
        <w:rPr>
          <w:rFonts w:ascii="Times New Roman" w:hAnsi="Times New Roman" w:cs="Times New Roman"/>
          <w:sz w:val="24"/>
          <w:szCs w:val="24"/>
        </w:rPr>
        <w:t>većih</w:t>
      </w:r>
      <w:r w:rsidR="002335C2" w:rsidRPr="00AD1948">
        <w:rPr>
          <w:rFonts w:ascii="Times New Roman" w:hAnsi="Times New Roman" w:cs="Times New Roman"/>
          <w:sz w:val="24"/>
          <w:szCs w:val="24"/>
        </w:rPr>
        <w:t xml:space="preserve"> ostalih rashoda</w:t>
      </w:r>
      <w:r w:rsidR="00AD1948" w:rsidRPr="00AD1948">
        <w:rPr>
          <w:rFonts w:ascii="Times New Roman" w:hAnsi="Times New Roman" w:cs="Times New Roman"/>
          <w:sz w:val="24"/>
          <w:szCs w:val="24"/>
        </w:rPr>
        <w:t xml:space="preserve"> </w:t>
      </w:r>
      <w:r w:rsidR="00AD1948">
        <w:rPr>
          <w:rFonts w:ascii="Times New Roman" w:hAnsi="Times New Roman" w:cs="Times New Roman"/>
          <w:sz w:val="24"/>
          <w:szCs w:val="24"/>
        </w:rPr>
        <w:t xml:space="preserve">koji čine rashode </w:t>
      </w:r>
      <w:r w:rsidR="00AD1948" w:rsidRPr="00AD1948">
        <w:rPr>
          <w:rFonts w:ascii="Times New Roman" w:hAnsi="Times New Roman" w:cs="Times New Roman"/>
          <w:sz w:val="24"/>
          <w:szCs w:val="24"/>
        </w:rPr>
        <w:t>za nabavku cvijeća i vijenaca</w:t>
      </w:r>
      <w:r w:rsidR="00864FE9">
        <w:rPr>
          <w:rFonts w:ascii="Times New Roman" w:hAnsi="Times New Roman" w:cs="Times New Roman"/>
          <w:sz w:val="24"/>
          <w:szCs w:val="24"/>
        </w:rPr>
        <w:t>, svijeća, također je s ovog kontra plaćen trošak za objavu natječaja.</w:t>
      </w:r>
    </w:p>
    <w:p w14:paraId="47ECDD88" w14:textId="77777777" w:rsidR="00030667" w:rsidRDefault="00CF27E6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3721 – Naknade građanima i kućanstvima u novcu</w:t>
      </w:r>
    </w:p>
    <w:p w14:paraId="11817AF1" w14:textId="0FB989F9" w:rsidR="008F139F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F27E6" w:rsidRP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7A64AF">
        <w:rPr>
          <w:rFonts w:ascii="Times New Roman" w:hAnsi="Times New Roman" w:cs="Times New Roman"/>
          <w:sz w:val="24"/>
          <w:szCs w:val="24"/>
        </w:rPr>
        <w:t>4</w:t>
      </w:r>
      <w:r w:rsidR="00CF27E6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7A64AF">
        <w:rPr>
          <w:rFonts w:ascii="Times New Roman" w:hAnsi="Times New Roman" w:cs="Times New Roman"/>
          <w:sz w:val="24"/>
          <w:szCs w:val="24"/>
        </w:rPr>
        <w:t>1.341,25</w:t>
      </w:r>
      <w:r w:rsidR="00CF27E6" w:rsidRPr="00FF1ABC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7A64AF">
        <w:rPr>
          <w:rFonts w:ascii="Times New Roman" w:hAnsi="Times New Roman" w:cs="Times New Roman"/>
          <w:sz w:val="24"/>
          <w:szCs w:val="24"/>
        </w:rPr>
        <w:t>5</w:t>
      </w:r>
      <w:r w:rsidR="00CF27E6" w:rsidRP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7A64AF">
        <w:rPr>
          <w:rFonts w:ascii="Times New Roman" w:hAnsi="Times New Roman" w:cs="Times New Roman"/>
          <w:sz w:val="24"/>
          <w:szCs w:val="24"/>
        </w:rPr>
        <w:t>3.663,78</w:t>
      </w:r>
      <w:r w:rsidR="00CF27E6" w:rsidRPr="00FF1ABC">
        <w:rPr>
          <w:rFonts w:ascii="Times New Roman" w:hAnsi="Times New Roman" w:cs="Times New Roman"/>
          <w:sz w:val="24"/>
          <w:szCs w:val="24"/>
        </w:rPr>
        <w:t xml:space="preserve"> € što čini povećanje od </w:t>
      </w:r>
      <w:r w:rsidR="007A64AF">
        <w:rPr>
          <w:rFonts w:ascii="Times New Roman" w:hAnsi="Times New Roman" w:cs="Times New Roman"/>
          <w:sz w:val="24"/>
          <w:szCs w:val="24"/>
        </w:rPr>
        <w:t>173,20</w:t>
      </w:r>
      <w:r w:rsidR="00CF27E6" w:rsidRPr="00FF1ABC">
        <w:rPr>
          <w:rFonts w:ascii="Times New Roman" w:hAnsi="Times New Roman" w:cs="Times New Roman"/>
          <w:sz w:val="24"/>
          <w:szCs w:val="24"/>
        </w:rPr>
        <w:t>%. Do povećanja dolazi zbog većih troškova za prijevoz učenika s posebnim potrebama</w:t>
      </w:r>
      <w:r w:rsidR="009A0B20">
        <w:rPr>
          <w:rFonts w:ascii="Times New Roman" w:hAnsi="Times New Roman" w:cs="Times New Roman"/>
          <w:sz w:val="24"/>
          <w:szCs w:val="24"/>
        </w:rPr>
        <w:t xml:space="preserve"> jer se povećao broj učenika s teškoćama koji individualizirano dolaze u školu</w:t>
      </w:r>
      <w:r w:rsidR="00CF27E6" w:rsidRPr="00FF1ABC">
        <w:rPr>
          <w:rFonts w:ascii="Times New Roman" w:hAnsi="Times New Roman" w:cs="Times New Roman"/>
          <w:sz w:val="24"/>
          <w:szCs w:val="24"/>
        </w:rPr>
        <w:t>.</w:t>
      </w:r>
      <w:r w:rsidR="007A64AF">
        <w:rPr>
          <w:rFonts w:ascii="Times New Roman" w:hAnsi="Times New Roman" w:cs="Times New Roman"/>
          <w:sz w:val="24"/>
          <w:szCs w:val="24"/>
        </w:rPr>
        <w:t xml:space="preserve"> Naime škola upućuje zahtjev Ministarstvu preko aplikacije </w:t>
      </w:r>
      <w:proofErr w:type="spellStart"/>
      <w:r w:rsidR="007A64AF">
        <w:rPr>
          <w:rFonts w:ascii="Times New Roman" w:hAnsi="Times New Roman" w:cs="Times New Roman"/>
          <w:sz w:val="24"/>
          <w:szCs w:val="24"/>
        </w:rPr>
        <w:t>eTur</w:t>
      </w:r>
      <w:proofErr w:type="spellEnd"/>
      <w:r w:rsidR="007A64AF">
        <w:rPr>
          <w:rFonts w:ascii="Times New Roman" w:hAnsi="Times New Roman" w:cs="Times New Roman"/>
          <w:sz w:val="24"/>
          <w:szCs w:val="24"/>
        </w:rPr>
        <w:t xml:space="preserve"> te potražuje sredstva koja nakon odobrenja Ministarstvo uplaćuje školi a škola nakon te uplate sredstva isplati roditeljima koja dovoze djecu s teškoćama u razvoju u školu. </w:t>
      </w:r>
    </w:p>
    <w:p w14:paraId="5BEEE09C" w14:textId="6A145C6B" w:rsidR="00261DF2" w:rsidRPr="00331E1E" w:rsidRDefault="00261DF2" w:rsidP="0003066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1E1E">
        <w:rPr>
          <w:rFonts w:ascii="Times New Roman" w:hAnsi="Times New Roman" w:cs="Times New Roman"/>
          <w:b/>
          <w:bCs/>
          <w:sz w:val="24"/>
          <w:szCs w:val="24"/>
          <w:u w:val="single"/>
        </w:rPr>
        <w:t>3722 – Naknada građanima i kućanstvima u naravi</w:t>
      </w:r>
    </w:p>
    <w:p w14:paraId="2A2A7141" w14:textId="605559DA" w:rsidR="00261DF2" w:rsidRPr="00FF1ABC" w:rsidRDefault="00261DF2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2024.godini iznosi 29.686,42 € a u 2025.godini iznosi 33.277,37 € što čini povećanje od 12,10%. Rezultat povećanja su veći troškovi za nabavu radnih bilježnica i likovnih mapa učenicima koje financira osnivač.</w:t>
      </w:r>
    </w:p>
    <w:p w14:paraId="67CE0738" w14:textId="77777777" w:rsidR="00030667" w:rsidRDefault="00FF1ABC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4221 – Uredska oprema i namještaj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BC0DB" w14:textId="56ABA993" w:rsidR="008853A0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F1ABC">
        <w:rPr>
          <w:rFonts w:ascii="Times New Roman" w:hAnsi="Times New Roman" w:cs="Times New Roman"/>
          <w:sz w:val="24"/>
          <w:szCs w:val="24"/>
        </w:rPr>
        <w:t xml:space="preserve"> 202</w:t>
      </w:r>
      <w:r w:rsidR="00883291">
        <w:rPr>
          <w:rFonts w:ascii="Times New Roman" w:hAnsi="Times New Roman" w:cs="Times New Roman"/>
          <w:sz w:val="24"/>
          <w:szCs w:val="24"/>
        </w:rPr>
        <w:t>4</w:t>
      </w:r>
      <w:r w:rsid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883291">
        <w:rPr>
          <w:rFonts w:ascii="Times New Roman" w:hAnsi="Times New Roman" w:cs="Times New Roman"/>
          <w:sz w:val="24"/>
          <w:szCs w:val="24"/>
        </w:rPr>
        <w:t>991,27</w:t>
      </w:r>
      <w:r w:rsidR="00FF1ABC"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883291">
        <w:rPr>
          <w:rFonts w:ascii="Times New Roman" w:hAnsi="Times New Roman" w:cs="Times New Roman"/>
          <w:sz w:val="24"/>
          <w:szCs w:val="24"/>
        </w:rPr>
        <w:t>5</w:t>
      </w:r>
      <w:r w:rsidR="00FF1ABC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883291">
        <w:rPr>
          <w:rFonts w:ascii="Times New Roman" w:hAnsi="Times New Roman" w:cs="Times New Roman"/>
          <w:sz w:val="24"/>
          <w:szCs w:val="24"/>
        </w:rPr>
        <w:t>598,75</w:t>
      </w:r>
      <w:r w:rsidR="00FF1ABC">
        <w:rPr>
          <w:rFonts w:ascii="Times New Roman" w:hAnsi="Times New Roman" w:cs="Times New Roman"/>
          <w:sz w:val="24"/>
          <w:szCs w:val="24"/>
        </w:rPr>
        <w:t xml:space="preserve"> € što čini smanjenje od </w:t>
      </w:r>
      <w:r w:rsidR="00883291">
        <w:rPr>
          <w:rFonts w:ascii="Times New Roman" w:hAnsi="Times New Roman" w:cs="Times New Roman"/>
          <w:sz w:val="24"/>
          <w:szCs w:val="24"/>
        </w:rPr>
        <w:t>39,60</w:t>
      </w:r>
      <w:r w:rsidR="00B96660">
        <w:rPr>
          <w:rFonts w:ascii="Times New Roman" w:hAnsi="Times New Roman" w:cs="Times New Roman"/>
          <w:sz w:val="24"/>
          <w:szCs w:val="24"/>
        </w:rPr>
        <w:t>%. Do smanjenja dolazi zbog manjih ulaganja u uredsku opremu i namještaj.</w:t>
      </w:r>
    </w:p>
    <w:p w14:paraId="5AD5F34D" w14:textId="77777777" w:rsidR="00030667" w:rsidRDefault="00B96660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4227 – Uređaji, strojevi i oprema za ostale namjene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32658" w14:textId="6D3E28D7" w:rsidR="00B96660" w:rsidRDefault="00030667" w:rsidP="00030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96660">
        <w:rPr>
          <w:rFonts w:ascii="Times New Roman" w:hAnsi="Times New Roman" w:cs="Times New Roman"/>
          <w:sz w:val="24"/>
          <w:szCs w:val="24"/>
        </w:rPr>
        <w:t xml:space="preserve"> 202</w:t>
      </w:r>
      <w:r w:rsidR="00867D90">
        <w:rPr>
          <w:rFonts w:ascii="Times New Roman" w:hAnsi="Times New Roman" w:cs="Times New Roman"/>
          <w:sz w:val="24"/>
          <w:szCs w:val="24"/>
        </w:rPr>
        <w:t>4</w:t>
      </w:r>
      <w:r w:rsidR="00B96660">
        <w:rPr>
          <w:rFonts w:ascii="Times New Roman" w:hAnsi="Times New Roman" w:cs="Times New Roman"/>
          <w:sz w:val="24"/>
          <w:szCs w:val="24"/>
        </w:rPr>
        <w:t>.godini</w:t>
      </w:r>
      <w:r w:rsidR="00867D90">
        <w:rPr>
          <w:rFonts w:ascii="Times New Roman" w:hAnsi="Times New Roman" w:cs="Times New Roman"/>
          <w:sz w:val="24"/>
          <w:szCs w:val="24"/>
        </w:rPr>
        <w:t xml:space="preserve"> nije bilo troška do je u 2025.godini iznosi 90,00 €. </w:t>
      </w:r>
      <w:r w:rsidR="00B96660">
        <w:rPr>
          <w:rFonts w:ascii="Times New Roman" w:hAnsi="Times New Roman" w:cs="Times New Roman"/>
          <w:sz w:val="24"/>
          <w:szCs w:val="24"/>
        </w:rPr>
        <w:t xml:space="preserve">Do </w:t>
      </w:r>
      <w:r w:rsidR="00A31E82">
        <w:rPr>
          <w:rFonts w:ascii="Times New Roman" w:hAnsi="Times New Roman" w:cs="Times New Roman"/>
          <w:sz w:val="24"/>
          <w:szCs w:val="24"/>
        </w:rPr>
        <w:t>povećanja</w:t>
      </w:r>
      <w:r w:rsidR="00B96660">
        <w:rPr>
          <w:rFonts w:ascii="Times New Roman" w:hAnsi="Times New Roman" w:cs="Times New Roman"/>
          <w:sz w:val="24"/>
          <w:szCs w:val="24"/>
        </w:rPr>
        <w:t xml:space="preserve"> od 100% dolazi zbog </w:t>
      </w:r>
      <w:r w:rsidR="00A31E82">
        <w:rPr>
          <w:rFonts w:ascii="Times New Roman" w:hAnsi="Times New Roman" w:cs="Times New Roman"/>
          <w:sz w:val="24"/>
          <w:szCs w:val="24"/>
        </w:rPr>
        <w:t>većih</w:t>
      </w:r>
      <w:r w:rsidR="00B96660">
        <w:rPr>
          <w:rFonts w:ascii="Times New Roman" w:hAnsi="Times New Roman" w:cs="Times New Roman"/>
          <w:sz w:val="24"/>
          <w:szCs w:val="24"/>
        </w:rPr>
        <w:t xml:space="preserve"> ulaganja u uređaje, strojeve i opremu.</w:t>
      </w:r>
    </w:p>
    <w:p w14:paraId="1DE06FD1" w14:textId="77777777" w:rsidR="00030667" w:rsidRPr="00030667" w:rsidRDefault="00B96660" w:rsidP="0003066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0667">
        <w:rPr>
          <w:rFonts w:ascii="Times New Roman" w:hAnsi="Times New Roman" w:cs="Times New Roman"/>
          <w:b/>
          <w:bCs/>
          <w:sz w:val="24"/>
          <w:szCs w:val="24"/>
          <w:u w:val="single"/>
        </w:rPr>
        <w:t>4241 – Knjige</w:t>
      </w:r>
    </w:p>
    <w:p w14:paraId="37E05B8C" w14:textId="5304AB94" w:rsidR="00030667" w:rsidRDefault="00B96660" w:rsidP="008F13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66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B76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537925">
        <w:rPr>
          <w:rFonts w:ascii="Times New Roman" w:hAnsi="Times New Roman" w:cs="Times New Roman"/>
          <w:sz w:val="24"/>
          <w:szCs w:val="24"/>
        </w:rPr>
        <w:t>11.981,81</w:t>
      </w:r>
      <w:r>
        <w:rPr>
          <w:rFonts w:ascii="Times New Roman" w:hAnsi="Times New Roman" w:cs="Times New Roman"/>
          <w:sz w:val="24"/>
          <w:szCs w:val="24"/>
        </w:rPr>
        <w:t xml:space="preserve"> € a u 202</w:t>
      </w:r>
      <w:r w:rsidR="005379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iznosi 1</w:t>
      </w:r>
      <w:r w:rsidR="00537925">
        <w:rPr>
          <w:rFonts w:ascii="Times New Roman" w:hAnsi="Times New Roman" w:cs="Times New Roman"/>
          <w:sz w:val="24"/>
          <w:szCs w:val="24"/>
        </w:rPr>
        <w:t>3.595,02</w:t>
      </w:r>
      <w:r>
        <w:rPr>
          <w:rFonts w:ascii="Times New Roman" w:hAnsi="Times New Roman" w:cs="Times New Roman"/>
          <w:sz w:val="24"/>
          <w:szCs w:val="24"/>
        </w:rPr>
        <w:t xml:space="preserve"> € što čini povećanje od </w:t>
      </w:r>
      <w:r w:rsidR="00537925">
        <w:rPr>
          <w:rFonts w:ascii="Times New Roman" w:hAnsi="Times New Roman" w:cs="Times New Roman"/>
          <w:sz w:val="24"/>
          <w:szCs w:val="24"/>
        </w:rPr>
        <w:t>13,50</w:t>
      </w:r>
      <w:r>
        <w:rPr>
          <w:rFonts w:ascii="Times New Roman" w:hAnsi="Times New Roman" w:cs="Times New Roman"/>
          <w:sz w:val="24"/>
          <w:szCs w:val="24"/>
        </w:rPr>
        <w:t>%. Do povećanja dolazi zbog većih rashoda za nabavu knjiga</w:t>
      </w:r>
      <w:r w:rsidR="00802FFC">
        <w:rPr>
          <w:rFonts w:ascii="Times New Roman" w:hAnsi="Times New Roman" w:cs="Times New Roman"/>
          <w:sz w:val="24"/>
          <w:szCs w:val="24"/>
        </w:rPr>
        <w:t xml:space="preserve"> s obzirom na veći broj učenika.</w:t>
      </w:r>
    </w:p>
    <w:p w14:paraId="4DC40BE5" w14:textId="77777777" w:rsidR="00C43D69" w:rsidRDefault="00C43D69" w:rsidP="008F13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C7288" w14:textId="73BE7924" w:rsidR="008F139F" w:rsidRDefault="00413965" w:rsidP="008F13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1529832"/>
      <w:r>
        <w:rPr>
          <w:rFonts w:ascii="Times New Roman" w:hAnsi="Times New Roman" w:cs="Times New Roman"/>
          <w:sz w:val="24"/>
          <w:szCs w:val="24"/>
        </w:rPr>
        <w:t xml:space="preserve">Y006 Manjak prihoda i primitaka za pokriće raspoloživ u sljedećem razdoblju </w:t>
      </w:r>
      <w:bookmarkStart w:id="2" w:name="_Hlk221529863"/>
      <w:bookmarkEnd w:id="1"/>
      <w:r>
        <w:rPr>
          <w:rFonts w:ascii="Times New Roman" w:hAnsi="Times New Roman" w:cs="Times New Roman"/>
          <w:sz w:val="24"/>
          <w:szCs w:val="24"/>
        </w:rPr>
        <w:t>iznosi 32.262,69 eura.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05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21529702"/>
      <w:r w:rsidR="007B0051">
        <w:rPr>
          <w:rFonts w:ascii="Times New Roman" w:hAnsi="Times New Roman" w:cs="Times New Roman"/>
          <w:sz w:val="24"/>
          <w:szCs w:val="24"/>
        </w:rPr>
        <w:t>Ukupni prihodi i primici</w:t>
      </w:r>
      <w:r w:rsidR="00A22DC3">
        <w:rPr>
          <w:rFonts w:ascii="Times New Roman" w:hAnsi="Times New Roman" w:cs="Times New Roman"/>
          <w:sz w:val="24"/>
          <w:szCs w:val="24"/>
        </w:rPr>
        <w:t xml:space="preserve"> šifra X067</w:t>
      </w:r>
      <w:r w:rsidR="007B0051">
        <w:rPr>
          <w:rFonts w:ascii="Times New Roman" w:hAnsi="Times New Roman" w:cs="Times New Roman"/>
          <w:sz w:val="24"/>
          <w:szCs w:val="24"/>
        </w:rPr>
        <w:t xml:space="preserve"> iznose 1.652.622,79 eura </w:t>
      </w:r>
      <w:bookmarkEnd w:id="3"/>
      <w:r w:rsidR="007B0051">
        <w:rPr>
          <w:rFonts w:ascii="Times New Roman" w:hAnsi="Times New Roman" w:cs="Times New Roman"/>
          <w:sz w:val="24"/>
          <w:szCs w:val="24"/>
        </w:rPr>
        <w:t xml:space="preserve">a </w:t>
      </w:r>
      <w:bookmarkStart w:id="4" w:name="_Hlk221529720"/>
      <w:r w:rsidR="007B0051">
        <w:rPr>
          <w:rFonts w:ascii="Times New Roman" w:hAnsi="Times New Roman" w:cs="Times New Roman"/>
          <w:sz w:val="24"/>
          <w:szCs w:val="24"/>
        </w:rPr>
        <w:t xml:space="preserve">ukupni rashodi i izdaci </w:t>
      </w:r>
      <w:r w:rsidR="00A22DC3">
        <w:rPr>
          <w:rFonts w:ascii="Times New Roman" w:hAnsi="Times New Roman" w:cs="Times New Roman"/>
          <w:sz w:val="24"/>
          <w:szCs w:val="24"/>
        </w:rPr>
        <w:t>šifra Y034</w:t>
      </w:r>
      <w:r w:rsidR="007B0051">
        <w:rPr>
          <w:rFonts w:ascii="Times New Roman" w:hAnsi="Times New Roman" w:cs="Times New Roman"/>
          <w:sz w:val="24"/>
          <w:szCs w:val="24"/>
        </w:rPr>
        <w:t>iznose 1.7</w:t>
      </w:r>
      <w:r w:rsidR="00A22DC3">
        <w:rPr>
          <w:rFonts w:ascii="Times New Roman" w:hAnsi="Times New Roman" w:cs="Times New Roman"/>
          <w:sz w:val="24"/>
          <w:szCs w:val="24"/>
        </w:rPr>
        <w:t>66.834,67</w:t>
      </w:r>
      <w:r w:rsidR="007B0051">
        <w:rPr>
          <w:rFonts w:ascii="Times New Roman" w:hAnsi="Times New Roman" w:cs="Times New Roman"/>
          <w:sz w:val="24"/>
          <w:szCs w:val="24"/>
        </w:rPr>
        <w:t xml:space="preserve"> eura</w:t>
      </w:r>
      <w:r w:rsidR="00A22DC3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221529787"/>
      <w:bookmarkEnd w:id="4"/>
      <w:r w:rsidR="00A22DC3">
        <w:rPr>
          <w:rFonts w:ascii="Times New Roman" w:hAnsi="Times New Roman" w:cs="Times New Roman"/>
          <w:sz w:val="24"/>
          <w:szCs w:val="24"/>
        </w:rPr>
        <w:t xml:space="preserve">višak prihoda poslovanja iz prethodne godine iznosi 88.239,46 eura </w:t>
      </w:r>
      <w:bookmarkEnd w:id="5"/>
      <w:r w:rsidR="00A22DC3">
        <w:rPr>
          <w:rFonts w:ascii="Times New Roman" w:hAnsi="Times New Roman" w:cs="Times New Roman"/>
          <w:sz w:val="24"/>
          <w:szCs w:val="24"/>
        </w:rPr>
        <w:t xml:space="preserve">te </w:t>
      </w:r>
      <w:bookmarkStart w:id="6" w:name="_Hlk221529800"/>
      <w:r w:rsidR="00A22DC3">
        <w:rPr>
          <w:rFonts w:ascii="Times New Roman" w:hAnsi="Times New Roman" w:cs="Times New Roman"/>
          <w:sz w:val="24"/>
          <w:szCs w:val="24"/>
        </w:rPr>
        <w:t xml:space="preserve">povrat koji je umanjio rezultat poslovanja iznosi 6.290,27 eura </w:t>
      </w:r>
      <w:bookmarkEnd w:id="6"/>
      <w:r w:rsidR="00A22DC3">
        <w:rPr>
          <w:rFonts w:ascii="Times New Roman" w:hAnsi="Times New Roman" w:cs="Times New Roman"/>
          <w:sz w:val="24"/>
          <w:szCs w:val="24"/>
        </w:rPr>
        <w:t>što čini navedeni manjak.</w:t>
      </w:r>
    </w:p>
    <w:p w14:paraId="60038736" w14:textId="57E82177" w:rsidR="00413965" w:rsidRDefault="00413965" w:rsidP="008F13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21530097"/>
      <w:r>
        <w:rPr>
          <w:rFonts w:ascii="Times New Roman" w:hAnsi="Times New Roman" w:cs="Times New Roman"/>
          <w:sz w:val="24"/>
          <w:szCs w:val="24"/>
        </w:rPr>
        <w:t>Manjak je nastao kao rezultat novog načina knjiženja jer od 1.1.2025. se više ne knjiže kontinuirani rashodi budućih razdoblja. Stoga u 2025.godini imamo knjiženo 13 troška plaća  kao i 13 troška za električnu energiju, komunalne usluge, računalne usluge, usluge telefona</w:t>
      </w:r>
      <w:r w:rsidR="000C1664">
        <w:rPr>
          <w:rFonts w:ascii="Times New Roman" w:hAnsi="Times New Roman" w:cs="Times New Roman"/>
          <w:sz w:val="24"/>
          <w:szCs w:val="24"/>
        </w:rPr>
        <w:t xml:space="preserve"> a 12 priznatih prihoda.</w:t>
      </w:r>
      <w:r w:rsidR="007A4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8D71D" w14:textId="77777777" w:rsidR="00D00F82" w:rsidRDefault="00936F80" w:rsidP="008F13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</w:t>
      </w:r>
      <w:r w:rsidR="007A423D">
        <w:rPr>
          <w:rFonts w:ascii="Times New Roman" w:hAnsi="Times New Roman" w:cs="Times New Roman"/>
          <w:sz w:val="24"/>
          <w:szCs w:val="24"/>
        </w:rPr>
        <w:t xml:space="preserve"> navedeni manjak prihoda i primitaka za pokriće u sljedećem razdoblju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</w:p>
    <w:p w14:paraId="2EF9C183" w14:textId="0E86CD90" w:rsidR="007A423D" w:rsidRDefault="00936F80" w:rsidP="008F13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-32.262,69 € a</w:t>
      </w:r>
      <w:r w:rsidR="00987FA0">
        <w:rPr>
          <w:rFonts w:ascii="Times New Roman" w:hAnsi="Times New Roman" w:cs="Times New Roman"/>
          <w:sz w:val="24"/>
          <w:szCs w:val="24"/>
        </w:rPr>
        <w:t xml:space="preserve"> raspoređen je po izvorima prema navedenoj tablici</w:t>
      </w:r>
      <w:r w:rsidR="007A423D">
        <w:rPr>
          <w:rFonts w:ascii="Times New Roman" w:hAnsi="Times New Roman" w:cs="Times New Roman"/>
          <w:sz w:val="24"/>
          <w:szCs w:val="24"/>
        </w:rPr>
        <w:t>:</w:t>
      </w:r>
    </w:p>
    <w:bookmarkEnd w:id="7"/>
    <w:tbl>
      <w:tblPr>
        <w:tblW w:w="9008" w:type="dxa"/>
        <w:tblLook w:val="04A0" w:firstRow="1" w:lastRow="0" w:firstColumn="1" w:lastColumn="0" w:noHBand="0" w:noVBand="1"/>
      </w:tblPr>
      <w:tblGrid>
        <w:gridCol w:w="1734"/>
        <w:gridCol w:w="5720"/>
        <w:gridCol w:w="1554"/>
      </w:tblGrid>
      <w:tr w:rsidR="007A423D" w:rsidRPr="007A423D" w14:paraId="61AE514A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09E7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C0CD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692B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423D" w:rsidRPr="007A423D" w14:paraId="23627F68" w14:textId="77777777" w:rsidTr="007A423D">
        <w:trPr>
          <w:trHeight w:val="27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6656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8" w:name="_Hlk221530110"/>
            <w:r w:rsidRPr="007A42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E501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izvora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49A1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Iznos</w:t>
            </w:r>
          </w:p>
        </w:tc>
      </w:tr>
      <w:tr w:rsidR="007A423D" w:rsidRPr="007A423D" w14:paraId="2019E5A6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6B10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1.0.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F3B7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OPĆI PRIHODI I PRIMICI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A871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-17693,6</w:t>
            </w:r>
          </w:p>
        </w:tc>
      </w:tr>
      <w:tr w:rsidR="007A423D" w:rsidRPr="007A423D" w14:paraId="52FC9E0D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C8AE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1.1.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779B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OPĆI PRIHODI I PRIMICI-DEC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3839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-578,09</w:t>
            </w:r>
          </w:p>
        </w:tc>
      </w:tr>
      <w:tr w:rsidR="007A423D" w:rsidRPr="007A423D" w14:paraId="7E5029CF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D2B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3.1.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994C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VLASTITI PRIHODI -PR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C7D0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27,2</w:t>
            </w:r>
          </w:p>
        </w:tc>
      </w:tr>
      <w:tr w:rsidR="007A423D" w:rsidRPr="007A423D" w14:paraId="11548ACC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F3B1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4.0.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B320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PRIHODI ZA POSEBNE NAMJENE - PK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CD10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60399,39</w:t>
            </w:r>
          </w:p>
        </w:tc>
      </w:tr>
      <w:tr w:rsidR="007A423D" w:rsidRPr="007A423D" w14:paraId="53185EA5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F7D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5.2.1.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C4E9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Pomoći od institucija i tijela EU - PK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0B12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621,72</w:t>
            </w:r>
          </w:p>
        </w:tc>
      </w:tr>
      <w:tr w:rsidR="007A423D" w:rsidRPr="007A423D" w14:paraId="16FBE0AD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71E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5.3.1.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A84E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Prihodi od tekućih pomoći iz državnog proračuna - PK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B371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-93898,19</w:t>
            </w:r>
          </w:p>
        </w:tc>
      </w:tr>
      <w:tr w:rsidR="007A423D" w:rsidRPr="007A423D" w14:paraId="4FCA367E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1288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5.4.1.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C266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Prihodi od tekućih pomoći iz županijskog proračuna - PK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9878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27,75</w:t>
            </w:r>
          </w:p>
        </w:tc>
      </w:tr>
      <w:tr w:rsidR="007A423D" w:rsidRPr="007A423D" w14:paraId="10AA45BC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6634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5.6.1.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97FA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Prihodi od kapitalnih pomoći iz državnog proračuna - PK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4FC7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0,01</w:t>
            </w:r>
          </w:p>
        </w:tc>
      </w:tr>
      <w:tr w:rsidR="007A423D" w:rsidRPr="007A423D" w14:paraId="25FB351C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F8DD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5.9.1.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1FA2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Prihodi od tekućih pomoći od izvanproračunskih fondova - PK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72AD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7A423D" w:rsidRPr="007A423D" w14:paraId="280F8128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39FB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6.1.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1E9C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DONACIJE - PRORAČUNSKI KORISNICI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2AFF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18077,39</w:t>
            </w:r>
          </w:p>
        </w:tc>
      </w:tr>
      <w:tr w:rsidR="007A423D" w:rsidRPr="007A423D" w14:paraId="23503955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B392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8.1.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D249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PRIHOD OD PRODAJE NEFINANCIJSKE IMOVINE -PK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A3D" w14:textId="77777777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A423D">
              <w:rPr>
                <w:rFonts w:ascii="Calibri" w:eastAsia="Times New Roman" w:hAnsi="Calibri" w:cs="Calibri"/>
                <w:color w:val="000000"/>
                <w:lang w:eastAsia="hr-HR"/>
              </w:rPr>
              <w:t>753,73</w:t>
            </w:r>
          </w:p>
        </w:tc>
      </w:tr>
      <w:tr w:rsidR="007A423D" w:rsidRPr="007A423D" w14:paraId="70ADAEDB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3D2E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FC9B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998E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423D" w:rsidRPr="007A423D" w14:paraId="0F7D8A50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6D85" w14:textId="77777777" w:rsid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C4DCCF2" w14:textId="26E5A0CA" w:rsid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B301CA" w14:textId="77777777" w:rsid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97D8C97" w14:textId="77777777" w:rsid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37D37AF" w14:textId="6A01CCA9" w:rsid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7FE4460" w14:textId="77777777" w:rsid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BAF5881" w14:textId="77777777" w:rsid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219F255" w14:textId="7091FD4D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27A93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52F1E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bookmarkEnd w:id="8"/>
      <w:tr w:rsidR="007A423D" w:rsidRPr="007A423D" w14:paraId="5DD5DDD3" w14:textId="77777777" w:rsidTr="007A423D">
        <w:trPr>
          <w:trHeight w:val="276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CEA4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5087" w14:textId="77777777" w:rsidR="007A423D" w:rsidRPr="007A423D" w:rsidRDefault="007A423D" w:rsidP="007A423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93AE8" w14:textId="20D4DFFE" w:rsidR="007A423D" w:rsidRPr="007A423D" w:rsidRDefault="007A423D" w:rsidP="007A423D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47EB3B2E" w14:textId="31F4D96D" w:rsidR="009F0567" w:rsidRPr="001D14C2" w:rsidRDefault="00522795" w:rsidP="001D14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D014D" w:rsidRPr="001D14C2">
        <w:rPr>
          <w:rFonts w:ascii="Times New Roman" w:hAnsi="Times New Roman" w:cs="Times New Roman"/>
          <w:b/>
          <w:bCs/>
          <w:sz w:val="24"/>
          <w:szCs w:val="24"/>
        </w:rPr>
        <w:t>BRAZAC  P-VRIO</w:t>
      </w:r>
    </w:p>
    <w:p w14:paraId="1902A522" w14:textId="281911F0" w:rsidR="0076434C" w:rsidRPr="0057275A" w:rsidRDefault="001E017A" w:rsidP="00D078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P003</w:t>
      </w:r>
      <w:r w:rsidR="00CD014D" w:rsidRPr="00E160F8">
        <w:rPr>
          <w:rFonts w:ascii="Times New Roman" w:hAnsi="Times New Roman" w:cs="Times New Roman"/>
          <w:sz w:val="24"/>
          <w:szCs w:val="24"/>
        </w:rPr>
        <w:t xml:space="preserve"> -  </w:t>
      </w:r>
      <w:bookmarkStart w:id="9" w:name="_Hlk221528968"/>
      <w:r w:rsidR="00CD014D" w:rsidRPr="00E160F8"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="006E48BE" w:rsidRPr="00E160F8">
        <w:rPr>
          <w:rFonts w:ascii="Times New Roman" w:hAnsi="Times New Roman" w:cs="Times New Roman"/>
          <w:sz w:val="24"/>
          <w:szCs w:val="24"/>
        </w:rPr>
        <w:t>došlo je do</w:t>
      </w:r>
      <w:r w:rsidR="00CD014D" w:rsidRPr="00E160F8">
        <w:rPr>
          <w:rFonts w:ascii="Times New Roman" w:hAnsi="Times New Roman" w:cs="Times New Roman"/>
          <w:sz w:val="24"/>
          <w:szCs w:val="24"/>
        </w:rPr>
        <w:t xml:space="preserve"> promjene u vrijednosti i obujmu imovine i obveza</w:t>
      </w:r>
      <w:r w:rsidR="006E48BE" w:rsidRPr="00E160F8">
        <w:rPr>
          <w:rFonts w:ascii="Times New Roman" w:hAnsi="Times New Roman" w:cs="Times New Roman"/>
          <w:sz w:val="24"/>
          <w:szCs w:val="24"/>
        </w:rPr>
        <w:t xml:space="preserve"> u iznosu </w:t>
      </w:r>
      <w:r w:rsidR="00C41BDD">
        <w:rPr>
          <w:rFonts w:ascii="Times New Roman" w:hAnsi="Times New Roman" w:cs="Times New Roman"/>
          <w:sz w:val="24"/>
          <w:szCs w:val="24"/>
        </w:rPr>
        <w:t>28.564,06</w:t>
      </w:r>
      <w:r w:rsidR="00D62839" w:rsidRPr="00E160F8">
        <w:rPr>
          <w:rFonts w:ascii="Times New Roman" w:hAnsi="Times New Roman" w:cs="Times New Roman"/>
          <w:sz w:val="24"/>
          <w:szCs w:val="24"/>
        </w:rPr>
        <w:t xml:space="preserve"> €</w:t>
      </w:r>
      <w:r w:rsidR="006E48BE" w:rsidRPr="00E160F8">
        <w:rPr>
          <w:rFonts w:ascii="Times New Roman" w:hAnsi="Times New Roman" w:cs="Times New Roman"/>
          <w:sz w:val="24"/>
          <w:szCs w:val="24"/>
        </w:rPr>
        <w:t xml:space="preserve">. </w:t>
      </w:r>
      <w:r w:rsidR="00C41BDD">
        <w:rPr>
          <w:rFonts w:ascii="Times New Roman" w:hAnsi="Times New Roman" w:cs="Times New Roman"/>
          <w:sz w:val="24"/>
          <w:szCs w:val="24"/>
        </w:rPr>
        <w:t>Do smanjenja je došlo radi novoga načina knjiženja</w:t>
      </w:r>
      <w:r w:rsidR="0057275A">
        <w:rPr>
          <w:rFonts w:ascii="Times New Roman" w:hAnsi="Times New Roman" w:cs="Times New Roman"/>
        </w:rPr>
        <w:t xml:space="preserve">. Naime  prema čl. 121. Pravilnika o proračunskom računovodstvu </w:t>
      </w:r>
      <w:r w:rsidR="0076434C">
        <w:rPr>
          <w:rFonts w:ascii="Times New Roman" w:hAnsi="Times New Roman" w:cs="Times New Roman"/>
        </w:rPr>
        <w:t xml:space="preserve"> knjiženje </w:t>
      </w:r>
      <w:r w:rsidR="0057275A">
        <w:rPr>
          <w:rFonts w:ascii="Times New Roman" w:hAnsi="Times New Roman" w:cs="Times New Roman"/>
        </w:rPr>
        <w:t>isprav</w:t>
      </w:r>
      <w:r w:rsidR="0076434C">
        <w:rPr>
          <w:rFonts w:ascii="Times New Roman" w:hAnsi="Times New Roman" w:cs="Times New Roman"/>
        </w:rPr>
        <w:t>ka</w:t>
      </w:r>
      <w:r w:rsidR="0057275A">
        <w:rPr>
          <w:rFonts w:ascii="Times New Roman" w:hAnsi="Times New Roman" w:cs="Times New Roman"/>
        </w:rPr>
        <w:t xml:space="preserve"> vrijednosti dugotrajne imovine </w:t>
      </w:r>
      <w:r w:rsidR="0057275A" w:rsidRPr="0057275A">
        <w:rPr>
          <w:rFonts w:ascii="Times New Roman" w:hAnsi="Times New Roman" w:cs="Times New Roman"/>
          <w:sz w:val="24"/>
          <w:szCs w:val="24"/>
        </w:rPr>
        <w:t>koji se provod</w:t>
      </w:r>
      <w:r w:rsidR="0076434C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krajem godine </w:t>
      </w:r>
      <w:r w:rsidR="0076434C">
        <w:rPr>
          <w:rFonts w:ascii="Times New Roman" w:hAnsi="Times New Roman" w:cs="Times New Roman"/>
        </w:rPr>
        <w:t xml:space="preserve">se provodi preko podskupine 915. </w:t>
      </w:r>
      <w:r w:rsidR="0057275A" w:rsidRPr="0057275A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</w:p>
    <w:p w14:paraId="32DA6095" w14:textId="23D5966F" w:rsidR="0066605E" w:rsidRDefault="0057275A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75A">
        <w:rPr>
          <w:rFonts w:ascii="Times New Roman" w:hAnsi="Times New Roman" w:cs="Times New Roman"/>
          <w:sz w:val="24"/>
          <w:szCs w:val="24"/>
        </w:rPr>
        <w:t>.</w:t>
      </w:r>
      <w:r w:rsidR="002731DB" w:rsidRPr="00572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EF087" w14:textId="77777777" w:rsidR="009F0567" w:rsidRPr="00E160F8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0F8">
        <w:rPr>
          <w:rFonts w:ascii="Times New Roman" w:hAnsi="Times New Roman" w:cs="Times New Roman"/>
          <w:b/>
          <w:sz w:val="24"/>
          <w:szCs w:val="24"/>
        </w:rPr>
        <w:t>OBRAZAC  RAS-funkcijski</w:t>
      </w:r>
    </w:p>
    <w:p w14:paraId="32EE26FD" w14:textId="24443C45" w:rsidR="009F0567" w:rsidRPr="00E160F8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0F8">
        <w:rPr>
          <w:rFonts w:ascii="Times New Roman" w:hAnsi="Times New Roman" w:cs="Times New Roman"/>
          <w:sz w:val="24"/>
          <w:szCs w:val="24"/>
        </w:rPr>
        <w:t>0912 - Osnovno obrazovanje. Iznos troškova u 202</w:t>
      </w:r>
      <w:r w:rsidR="001D3CEA">
        <w:rPr>
          <w:rFonts w:ascii="Times New Roman" w:hAnsi="Times New Roman" w:cs="Times New Roman"/>
          <w:sz w:val="24"/>
          <w:szCs w:val="24"/>
        </w:rPr>
        <w:t>4</w:t>
      </w:r>
      <w:r w:rsidRPr="00E160F8"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F62172" w:rsidRPr="00E160F8">
        <w:rPr>
          <w:rFonts w:ascii="Times New Roman" w:hAnsi="Times New Roman" w:cs="Times New Roman"/>
          <w:sz w:val="24"/>
          <w:szCs w:val="24"/>
        </w:rPr>
        <w:t>1.</w:t>
      </w:r>
      <w:r w:rsidR="001D3CEA">
        <w:rPr>
          <w:rFonts w:ascii="Times New Roman" w:hAnsi="Times New Roman" w:cs="Times New Roman"/>
          <w:sz w:val="24"/>
          <w:szCs w:val="24"/>
        </w:rPr>
        <w:t>421.028,71</w:t>
      </w:r>
      <w:r w:rsidR="00F62172" w:rsidRPr="00E160F8">
        <w:rPr>
          <w:rFonts w:ascii="Times New Roman" w:hAnsi="Times New Roman" w:cs="Times New Roman"/>
          <w:sz w:val="24"/>
          <w:szCs w:val="24"/>
        </w:rPr>
        <w:t xml:space="preserve"> €</w:t>
      </w:r>
      <w:r w:rsidRPr="00E160F8">
        <w:rPr>
          <w:rFonts w:ascii="Times New Roman" w:hAnsi="Times New Roman" w:cs="Times New Roman"/>
          <w:sz w:val="24"/>
          <w:szCs w:val="24"/>
        </w:rPr>
        <w:t>, a u 202</w:t>
      </w:r>
      <w:r w:rsidR="001D3CEA">
        <w:rPr>
          <w:rFonts w:ascii="Times New Roman" w:hAnsi="Times New Roman" w:cs="Times New Roman"/>
          <w:sz w:val="24"/>
          <w:szCs w:val="24"/>
        </w:rPr>
        <w:t>5</w:t>
      </w:r>
      <w:r w:rsidRPr="00E160F8"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1D3CEA">
        <w:rPr>
          <w:rFonts w:ascii="Times New Roman" w:hAnsi="Times New Roman" w:cs="Times New Roman"/>
          <w:sz w:val="24"/>
          <w:szCs w:val="24"/>
        </w:rPr>
        <w:t>1.731.329,67</w:t>
      </w:r>
      <w:r w:rsidR="008600C9" w:rsidRPr="00E160F8">
        <w:rPr>
          <w:rFonts w:ascii="Times New Roman" w:hAnsi="Times New Roman" w:cs="Times New Roman"/>
          <w:sz w:val="24"/>
          <w:szCs w:val="24"/>
        </w:rPr>
        <w:t xml:space="preserve"> </w:t>
      </w:r>
      <w:r w:rsidR="00F62172" w:rsidRPr="00E160F8">
        <w:rPr>
          <w:rFonts w:ascii="Times New Roman" w:hAnsi="Times New Roman" w:cs="Times New Roman"/>
          <w:sz w:val="24"/>
          <w:szCs w:val="24"/>
        </w:rPr>
        <w:t>€</w:t>
      </w:r>
      <w:r w:rsidRPr="00E160F8">
        <w:rPr>
          <w:rFonts w:ascii="Times New Roman" w:hAnsi="Times New Roman" w:cs="Times New Roman"/>
          <w:sz w:val="24"/>
          <w:szCs w:val="24"/>
        </w:rPr>
        <w:t xml:space="preserve"> što čini </w:t>
      </w:r>
      <w:bookmarkStart w:id="10" w:name="_Hlk221529142"/>
      <w:r w:rsidRPr="00E160F8">
        <w:rPr>
          <w:rFonts w:ascii="Times New Roman" w:hAnsi="Times New Roman" w:cs="Times New Roman"/>
          <w:sz w:val="24"/>
          <w:szCs w:val="24"/>
        </w:rPr>
        <w:t xml:space="preserve">povećanje od </w:t>
      </w:r>
      <w:r w:rsidR="007F54BD" w:rsidRPr="00E160F8">
        <w:rPr>
          <w:rFonts w:ascii="Times New Roman" w:hAnsi="Times New Roman" w:cs="Times New Roman"/>
          <w:sz w:val="24"/>
          <w:szCs w:val="24"/>
        </w:rPr>
        <w:t>2</w:t>
      </w:r>
      <w:r w:rsidR="001D3CEA">
        <w:rPr>
          <w:rFonts w:ascii="Times New Roman" w:hAnsi="Times New Roman" w:cs="Times New Roman"/>
          <w:sz w:val="24"/>
          <w:szCs w:val="24"/>
        </w:rPr>
        <w:t>1,80</w:t>
      </w:r>
      <w:r w:rsidR="008600C9" w:rsidRPr="00E160F8">
        <w:rPr>
          <w:rFonts w:ascii="Times New Roman" w:hAnsi="Times New Roman" w:cs="Times New Roman"/>
          <w:sz w:val="24"/>
          <w:szCs w:val="24"/>
        </w:rPr>
        <w:t xml:space="preserve"> </w:t>
      </w:r>
      <w:r w:rsidRPr="00E160F8">
        <w:rPr>
          <w:rFonts w:ascii="Times New Roman" w:hAnsi="Times New Roman" w:cs="Times New Roman"/>
          <w:sz w:val="24"/>
          <w:szCs w:val="24"/>
        </w:rPr>
        <w:t>% zbog većih troškova poslovanja škole.</w:t>
      </w:r>
      <w:r w:rsidR="00DE5008" w:rsidRPr="00E160F8">
        <w:rPr>
          <w:rFonts w:ascii="Times New Roman" w:hAnsi="Times New Roman" w:cs="Times New Roman"/>
          <w:sz w:val="24"/>
          <w:szCs w:val="24"/>
        </w:rPr>
        <w:t xml:space="preserve"> Od 202</w:t>
      </w:r>
      <w:r w:rsidR="001D3CEA">
        <w:rPr>
          <w:rFonts w:ascii="Times New Roman" w:hAnsi="Times New Roman" w:cs="Times New Roman"/>
          <w:sz w:val="24"/>
          <w:szCs w:val="24"/>
        </w:rPr>
        <w:t>5</w:t>
      </w:r>
      <w:r w:rsidR="00DE5008" w:rsidRPr="00E160F8">
        <w:rPr>
          <w:rFonts w:ascii="Times New Roman" w:hAnsi="Times New Roman" w:cs="Times New Roman"/>
          <w:sz w:val="24"/>
          <w:szCs w:val="24"/>
        </w:rPr>
        <w:t>.godine povećan je broj korisnika školske kuhinje</w:t>
      </w:r>
      <w:bookmarkEnd w:id="10"/>
      <w:r w:rsidR="00DE5008" w:rsidRPr="00E160F8">
        <w:rPr>
          <w:rFonts w:ascii="Times New Roman" w:hAnsi="Times New Roman" w:cs="Times New Roman"/>
          <w:sz w:val="24"/>
          <w:szCs w:val="24"/>
        </w:rPr>
        <w:t xml:space="preserve">. Naime prema naputku MZO sva djeca imaju pravo na besplatan obrok koji sufinancira MZO što dovodi do povećanja rashoda za nabavu namirnica. </w:t>
      </w:r>
    </w:p>
    <w:p w14:paraId="72FA65A5" w14:textId="54F8CEA3" w:rsidR="008853A0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0F8">
        <w:rPr>
          <w:rFonts w:ascii="Times New Roman" w:hAnsi="Times New Roman" w:cs="Times New Roman"/>
          <w:sz w:val="24"/>
          <w:szCs w:val="24"/>
        </w:rPr>
        <w:t xml:space="preserve">096 - </w:t>
      </w:r>
      <w:bookmarkStart w:id="11" w:name="_Hlk221529275"/>
      <w:r w:rsidRPr="00E160F8">
        <w:rPr>
          <w:rFonts w:ascii="Times New Roman" w:hAnsi="Times New Roman" w:cs="Times New Roman"/>
          <w:sz w:val="24"/>
          <w:szCs w:val="24"/>
        </w:rPr>
        <w:t>Dodatne usluge u obrazovanju</w:t>
      </w:r>
      <w:bookmarkEnd w:id="11"/>
      <w:r w:rsidRPr="00E160F8">
        <w:rPr>
          <w:rFonts w:ascii="Times New Roman" w:hAnsi="Times New Roman" w:cs="Times New Roman"/>
          <w:sz w:val="24"/>
          <w:szCs w:val="24"/>
        </w:rPr>
        <w:t>. Iznos troškova u 202</w:t>
      </w:r>
      <w:r w:rsidR="001D3CEA">
        <w:rPr>
          <w:rFonts w:ascii="Times New Roman" w:hAnsi="Times New Roman" w:cs="Times New Roman"/>
          <w:sz w:val="24"/>
          <w:szCs w:val="24"/>
        </w:rPr>
        <w:t>4</w:t>
      </w:r>
      <w:r w:rsidRPr="00E160F8">
        <w:rPr>
          <w:rFonts w:ascii="Times New Roman" w:hAnsi="Times New Roman" w:cs="Times New Roman"/>
          <w:sz w:val="24"/>
          <w:szCs w:val="24"/>
        </w:rPr>
        <w:t>. godini iznosi</w:t>
      </w:r>
      <w:r w:rsidR="001D3CEA">
        <w:rPr>
          <w:rFonts w:ascii="Times New Roman" w:hAnsi="Times New Roman" w:cs="Times New Roman"/>
          <w:sz w:val="24"/>
          <w:szCs w:val="24"/>
        </w:rPr>
        <w:t xml:space="preserve"> </w:t>
      </w:r>
      <w:r w:rsidR="001D3CEA" w:rsidRPr="00E160F8">
        <w:rPr>
          <w:rFonts w:ascii="Times New Roman" w:hAnsi="Times New Roman" w:cs="Times New Roman"/>
          <w:sz w:val="24"/>
          <w:szCs w:val="24"/>
        </w:rPr>
        <w:t>32.343,41</w:t>
      </w:r>
      <w:r w:rsidRPr="00E160F8">
        <w:rPr>
          <w:rFonts w:ascii="Times New Roman" w:hAnsi="Times New Roman" w:cs="Times New Roman"/>
          <w:sz w:val="24"/>
          <w:szCs w:val="24"/>
        </w:rPr>
        <w:t xml:space="preserve"> </w:t>
      </w:r>
      <w:r w:rsidR="00F62172" w:rsidRPr="00E160F8">
        <w:rPr>
          <w:rFonts w:ascii="Times New Roman" w:hAnsi="Times New Roman" w:cs="Times New Roman"/>
          <w:sz w:val="24"/>
          <w:szCs w:val="24"/>
        </w:rPr>
        <w:t>€</w:t>
      </w:r>
      <w:r w:rsidRPr="00E160F8">
        <w:rPr>
          <w:rFonts w:ascii="Times New Roman" w:hAnsi="Times New Roman" w:cs="Times New Roman"/>
          <w:sz w:val="24"/>
          <w:szCs w:val="24"/>
        </w:rPr>
        <w:t>, a u 202</w:t>
      </w:r>
      <w:r w:rsidR="001D3CEA">
        <w:rPr>
          <w:rFonts w:ascii="Times New Roman" w:hAnsi="Times New Roman" w:cs="Times New Roman"/>
          <w:sz w:val="24"/>
          <w:szCs w:val="24"/>
        </w:rPr>
        <w:t>5</w:t>
      </w:r>
      <w:r w:rsidRPr="00E160F8">
        <w:rPr>
          <w:rFonts w:ascii="Times New Roman" w:hAnsi="Times New Roman" w:cs="Times New Roman"/>
          <w:sz w:val="24"/>
          <w:szCs w:val="24"/>
        </w:rPr>
        <w:t xml:space="preserve">.godini </w:t>
      </w:r>
      <w:r w:rsidR="007F54BD" w:rsidRPr="00E160F8">
        <w:rPr>
          <w:rFonts w:ascii="Times New Roman" w:hAnsi="Times New Roman" w:cs="Times New Roman"/>
          <w:sz w:val="24"/>
          <w:szCs w:val="24"/>
        </w:rPr>
        <w:t>3</w:t>
      </w:r>
      <w:r w:rsidR="001D3CEA">
        <w:rPr>
          <w:rFonts w:ascii="Times New Roman" w:hAnsi="Times New Roman" w:cs="Times New Roman"/>
          <w:sz w:val="24"/>
          <w:szCs w:val="24"/>
        </w:rPr>
        <w:t>5.505,00</w:t>
      </w:r>
      <w:r w:rsidR="00F62172" w:rsidRPr="00E160F8">
        <w:rPr>
          <w:rFonts w:ascii="Times New Roman" w:hAnsi="Times New Roman" w:cs="Times New Roman"/>
          <w:sz w:val="24"/>
          <w:szCs w:val="24"/>
        </w:rPr>
        <w:t xml:space="preserve"> €</w:t>
      </w:r>
      <w:r w:rsidRPr="00E160F8">
        <w:rPr>
          <w:rFonts w:ascii="Times New Roman" w:hAnsi="Times New Roman" w:cs="Times New Roman"/>
          <w:sz w:val="24"/>
          <w:szCs w:val="24"/>
        </w:rPr>
        <w:t xml:space="preserve"> što čini </w:t>
      </w:r>
      <w:bookmarkStart w:id="12" w:name="_Hlk221529295"/>
      <w:r w:rsidR="001D3CEA">
        <w:rPr>
          <w:rFonts w:ascii="Times New Roman" w:hAnsi="Times New Roman" w:cs="Times New Roman"/>
          <w:sz w:val="24"/>
          <w:szCs w:val="24"/>
        </w:rPr>
        <w:t>povećanje 9,80</w:t>
      </w:r>
      <w:r w:rsidRPr="00E160F8">
        <w:rPr>
          <w:rFonts w:ascii="Times New Roman" w:hAnsi="Times New Roman" w:cs="Times New Roman"/>
          <w:sz w:val="24"/>
          <w:szCs w:val="24"/>
        </w:rPr>
        <w:t>% zbog</w:t>
      </w:r>
      <w:r w:rsidR="001D3CEA">
        <w:rPr>
          <w:rFonts w:ascii="Times New Roman" w:hAnsi="Times New Roman" w:cs="Times New Roman"/>
          <w:sz w:val="24"/>
          <w:szCs w:val="24"/>
        </w:rPr>
        <w:t xml:space="preserve"> veće</w:t>
      </w:r>
      <w:r w:rsidR="00F62172" w:rsidRPr="00E160F8">
        <w:rPr>
          <w:rFonts w:ascii="Times New Roman" w:hAnsi="Times New Roman" w:cs="Times New Roman"/>
          <w:sz w:val="24"/>
          <w:szCs w:val="24"/>
        </w:rPr>
        <w:t xml:space="preserve"> </w:t>
      </w:r>
      <w:r w:rsidRPr="00E160F8">
        <w:rPr>
          <w:rFonts w:ascii="Times New Roman" w:hAnsi="Times New Roman" w:cs="Times New Roman"/>
          <w:sz w:val="24"/>
          <w:szCs w:val="24"/>
        </w:rPr>
        <w:t xml:space="preserve">uplate sredstava za </w:t>
      </w:r>
      <w:r w:rsidR="0026321E">
        <w:rPr>
          <w:rFonts w:ascii="Times New Roman" w:hAnsi="Times New Roman" w:cs="Times New Roman"/>
          <w:sz w:val="24"/>
          <w:szCs w:val="24"/>
        </w:rPr>
        <w:t>produženi boravak jer ima više upisane djece u odnosu na prethodnu godinu .</w:t>
      </w:r>
      <w:bookmarkEnd w:id="12"/>
    </w:p>
    <w:p w14:paraId="44EE1D66" w14:textId="2C4430BF" w:rsidR="005B02C1" w:rsidRDefault="005B02C1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F0EE8A0" w14:textId="77777777" w:rsidR="00DF731B" w:rsidRDefault="00DF731B" w:rsidP="00C75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81A84A9" w14:textId="49436533" w:rsidR="006D42F2" w:rsidRPr="0055389B" w:rsidRDefault="00CD014D" w:rsidP="00C75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89B">
        <w:rPr>
          <w:rFonts w:ascii="Times New Roman" w:hAnsi="Times New Roman" w:cs="Times New Roman"/>
          <w:b/>
          <w:sz w:val="24"/>
          <w:szCs w:val="24"/>
        </w:rPr>
        <w:t>OBRAZAC OBVEZE</w:t>
      </w:r>
    </w:p>
    <w:p w14:paraId="23C83C13" w14:textId="6D751D2C" w:rsidR="008853A0" w:rsidRPr="0055389B" w:rsidRDefault="00CD014D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>V00</w:t>
      </w:r>
      <w:r w:rsidR="00742411">
        <w:rPr>
          <w:rFonts w:ascii="Times New Roman" w:hAnsi="Times New Roman" w:cs="Times New Roman"/>
          <w:sz w:val="24"/>
          <w:szCs w:val="24"/>
        </w:rPr>
        <w:t>1</w:t>
      </w:r>
      <w:r w:rsidRPr="0055389B">
        <w:rPr>
          <w:rFonts w:ascii="Times New Roman" w:hAnsi="Times New Roman" w:cs="Times New Roman"/>
          <w:sz w:val="24"/>
          <w:szCs w:val="24"/>
        </w:rPr>
        <w:t xml:space="preserve"> - Stanje </w:t>
      </w:r>
      <w:r w:rsidR="00343898">
        <w:rPr>
          <w:rFonts w:ascii="Times New Roman" w:hAnsi="Times New Roman" w:cs="Times New Roman"/>
          <w:sz w:val="24"/>
          <w:szCs w:val="24"/>
        </w:rPr>
        <w:t xml:space="preserve">nedospjelih </w:t>
      </w:r>
      <w:r w:rsidRPr="0055389B">
        <w:rPr>
          <w:rFonts w:ascii="Times New Roman" w:hAnsi="Times New Roman" w:cs="Times New Roman"/>
          <w:sz w:val="24"/>
          <w:szCs w:val="24"/>
        </w:rPr>
        <w:t>obvez</w:t>
      </w:r>
      <w:r w:rsidR="00343898">
        <w:rPr>
          <w:rFonts w:ascii="Times New Roman" w:hAnsi="Times New Roman" w:cs="Times New Roman"/>
          <w:sz w:val="24"/>
          <w:szCs w:val="24"/>
        </w:rPr>
        <w:t xml:space="preserve">a </w:t>
      </w:r>
      <w:r w:rsidRPr="0055389B">
        <w:rPr>
          <w:rFonts w:ascii="Times New Roman" w:hAnsi="Times New Roman" w:cs="Times New Roman"/>
          <w:sz w:val="24"/>
          <w:szCs w:val="24"/>
        </w:rPr>
        <w:t xml:space="preserve"> na kraju izvještajnog razdoblja u 202</w:t>
      </w:r>
      <w:r w:rsidR="00742411">
        <w:rPr>
          <w:rFonts w:ascii="Times New Roman" w:hAnsi="Times New Roman" w:cs="Times New Roman"/>
          <w:sz w:val="24"/>
          <w:szCs w:val="24"/>
        </w:rPr>
        <w:t>4</w:t>
      </w:r>
      <w:r w:rsidRPr="0055389B">
        <w:rPr>
          <w:rFonts w:ascii="Times New Roman" w:hAnsi="Times New Roman" w:cs="Times New Roman"/>
          <w:sz w:val="24"/>
          <w:szCs w:val="24"/>
        </w:rPr>
        <w:t xml:space="preserve">. godini iznosilo je </w:t>
      </w:r>
      <w:r w:rsidR="008C365F" w:rsidRPr="0055389B">
        <w:rPr>
          <w:rFonts w:ascii="Times New Roman" w:hAnsi="Times New Roman" w:cs="Times New Roman"/>
          <w:sz w:val="24"/>
          <w:szCs w:val="24"/>
        </w:rPr>
        <w:t>1</w:t>
      </w:r>
      <w:r w:rsidR="00742411">
        <w:rPr>
          <w:rFonts w:ascii="Times New Roman" w:hAnsi="Times New Roman" w:cs="Times New Roman"/>
          <w:sz w:val="24"/>
          <w:szCs w:val="24"/>
        </w:rPr>
        <w:t>16.956,37</w:t>
      </w:r>
      <w:r w:rsidR="00A176D0" w:rsidRPr="0055389B">
        <w:rPr>
          <w:rFonts w:ascii="Times New Roman" w:hAnsi="Times New Roman" w:cs="Times New Roman"/>
          <w:sz w:val="24"/>
          <w:szCs w:val="24"/>
        </w:rPr>
        <w:t xml:space="preserve"> €</w:t>
      </w:r>
      <w:r w:rsidRPr="0055389B">
        <w:rPr>
          <w:rFonts w:ascii="Times New Roman" w:hAnsi="Times New Roman" w:cs="Times New Roman"/>
          <w:sz w:val="24"/>
          <w:szCs w:val="24"/>
        </w:rPr>
        <w:t>, a u 202</w:t>
      </w:r>
      <w:r w:rsidR="00742411">
        <w:rPr>
          <w:rFonts w:ascii="Times New Roman" w:hAnsi="Times New Roman" w:cs="Times New Roman"/>
          <w:sz w:val="24"/>
          <w:szCs w:val="24"/>
        </w:rPr>
        <w:t>5</w:t>
      </w:r>
      <w:r w:rsidRPr="0055389B">
        <w:rPr>
          <w:rFonts w:ascii="Times New Roman" w:hAnsi="Times New Roman" w:cs="Times New Roman"/>
          <w:sz w:val="24"/>
          <w:szCs w:val="24"/>
        </w:rPr>
        <w:t>.godini</w:t>
      </w:r>
      <w:r w:rsidR="00F053A4">
        <w:rPr>
          <w:rFonts w:ascii="Times New Roman" w:hAnsi="Times New Roman" w:cs="Times New Roman"/>
          <w:sz w:val="24"/>
          <w:szCs w:val="24"/>
        </w:rPr>
        <w:t xml:space="preserve"> nedospjele obveze</w:t>
      </w:r>
      <w:r w:rsidRPr="0055389B">
        <w:rPr>
          <w:rFonts w:ascii="Times New Roman" w:hAnsi="Times New Roman" w:cs="Times New Roman"/>
          <w:sz w:val="24"/>
          <w:szCs w:val="24"/>
        </w:rPr>
        <w:t xml:space="preserve"> iznos</w:t>
      </w:r>
      <w:r w:rsidR="00F053A4">
        <w:rPr>
          <w:rFonts w:ascii="Times New Roman" w:hAnsi="Times New Roman" w:cs="Times New Roman"/>
          <w:sz w:val="24"/>
          <w:szCs w:val="24"/>
        </w:rPr>
        <w:t>e</w:t>
      </w:r>
      <w:r w:rsidR="00742411">
        <w:rPr>
          <w:rFonts w:ascii="Times New Roman" w:hAnsi="Times New Roman" w:cs="Times New Roman"/>
          <w:sz w:val="24"/>
          <w:szCs w:val="24"/>
        </w:rPr>
        <w:t xml:space="preserve"> 136.751,14</w:t>
      </w:r>
      <w:r w:rsidR="00A176D0" w:rsidRPr="0055389B">
        <w:rPr>
          <w:rFonts w:ascii="Times New Roman" w:hAnsi="Times New Roman" w:cs="Times New Roman"/>
          <w:sz w:val="24"/>
          <w:szCs w:val="24"/>
        </w:rPr>
        <w:t xml:space="preserve"> €</w:t>
      </w:r>
      <w:r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="004A4CE3">
        <w:rPr>
          <w:rFonts w:ascii="Times New Roman" w:hAnsi="Times New Roman" w:cs="Times New Roman"/>
          <w:sz w:val="24"/>
          <w:szCs w:val="24"/>
        </w:rPr>
        <w:t xml:space="preserve">(šifra ND23) </w:t>
      </w:r>
      <w:r w:rsidRPr="0055389B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7876E6" w:rsidRPr="0055389B">
        <w:rPr>
          <w:rFonts w:ascii="Times New Roman" w:hAnsi="Times New Roman" w:cs="Times New Roman"/>
          <w:sz w:val="24"/>
          <w:szCs w:val="24"/>
        </w:rPr>
        <w:t xml:space="preserve">ukupno </w:t>
      </w:r>
      <w:r w:rsidRPr="0055389B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5B02C1">
        <w:rPr>
          <w:rFonts w:ascii="Times New Roman" w:hAnsi="Times New Roman" w:cs="Times New Roman"/>
          <w:sz w:val="24"/>
          <w:szCs w:val="24"/>
        </w:rPr>
        <w:t xml:space="preserve">obveza </w:t>
      </w:r>
      <w:r w:rsidRPr="0055389B">
        <w:rPr>
          <w:rFonts w:ascii="Times New Roman" w:hAnsi="Times New Roman" w:cs="Times New Roman"/>
          <w:sz w:val="24"/>
          <w:szCs w:val="24"/>
        </w:rPr>
        <w:t xml:space="preserve">od </w:t>
      </w:r>
      <w:r w:rsidR="00764014">
        <w:rPr>
          <w:rFonts w:ascii="Times New Roman" w:hAnsi="Times New Roman" w:cs="Times New Roman"/>
          <w:sz w:val="24"/>
          <w:szCs w:val="24"/>
        </w:rPr>
        <w:t>16,92</w:t>
      </w:r>
      <w:r w:rsidRPr="0055389B">
        <w:rPr>
          <w:rFonts w:ascii="Times New Roman" w:hAnsi="Times New Roman" w:cs="Times New Roman"/>
          <w:sz w:val="24"/>
          <w:szCs w:val="24"/>
        </w:rPr>
        <w:t>%</w:t>
      </w:r>
      <w:r w:rsidR="005B02C1">
        <w:rPr>
          <w:rFonts w:ascii="Times New Roman" w:hAnsi="Times New Roman" w:cs="Times New Roman"/>
          <w:sz w:val="24"/>
          <w:szCs w:val="24"/>
        </w:rPr>
        <w:t xml:space="preserve">. </w:t>
      </w:r>
      <w:r w:rsidR="00CA7270" w:rsidRPr="0055389B">
        <w:rPr>
          <w:rFonts w:ascii="Times New Roman" w:hAnsi="Times New Roman" w:cs="Times New Roman"/>
          <w:sz w:val="24"/>
          <w:szCs w:val="24"/>
        </w:rPr>
        <w:t>Dolazi do povećanja obveza za zaposlene</w:t>
      </w:r>
      <w:r w:rsidR="00696DFA">
        <w:rPr>
          <w:rFonts w:ascii="Times New Roman" w:hAnsi="Times New Roman" w:cs="Times New Roman"/>
          <w:sz w:val="24"/>
          <w:szCs w:val="24"/>
        </w:rPr>
        <w:t xml:space="preserve"> konto 231</w:t>
      </w:r>
      <w:r w:rsidR="00CA7270" w:rsidRPr="0055389B">
        <w:rPr>
          <w:rFonts w:ascii="Times New Roman" w:hAnsi="Times New Roman" w:cs="Times New Roman"/>
          <w:sz w:val="24"/>
          <w:szCs w:val="24"/>
        </w:rPr>
        <w:t xml:space="preserve"> zbog većih troškova plaća za zaposlene</w:t>
      </w:r>
      <w:r w:rsidR="007876E6" w:rsidRPr="0055389B">
        <w:rPr>
          <w:rFonts w:ascii="Times New Roman" w:hAnsi="Times New Roman" w:cs="Times New Roman"/>
          <w:sz w:val="24"/>
          <w:szCs w:val="24"/>
        </w:rPr>
        <w:t xml:space="preserve"> </w:t>
      </w:r>
      <w:r w:rsidR="00764014">
        <w:rPr>
          <w:rFonts w:ascii="Times New Roman" w:hAnsi="Times New Roman" w:cs="Times New Roman"/>
          <w:sz w:val="24"/>
          <w:szCs w:val="24"/>
        </w:rPr>
        <w:t xml:space="preserve"> koji je rezultat povećanja osnovice za obračun plaće </w:t>
      </w:r>
      <w:r w:rsidR="007876E6" w:rsidRPr="0055389B">
        <w:rPr>
          <w:rFonts w:ascii="Times New Roman" w:hAnsi="Times New Roman" w:cs="Times New Roman"/>
          <w:sz w:val="24"/>
          <w:szCs w:val="24"/>
        </w:rPr>
        <w:t xml:space="preserve">od </w:t>
      </w:r>
      <w:r w:rsidR="004A4CE3">
        <w:rPr>
          <w:rFonts w:ascii="Times New Roman" w:hAnsi="Times New Roman" w:cs="Times New Roman"/>
          <w:sz w:val="24"/>
          <w:szCs w:val="24"/>
        </w:rPr>
        <w:t>9</w:t>
      </w:r>
      <w:r w:rsidR="007876E6" w:rsidRPr="0055389B">
        <w:rPr>
          <w:rFonts w:ascii="Times New Roman" w:hAnsi="Times New Roman" w:cs="Times New Roman"/>
          <w:sz w:val="24"/>
          <w:szCs w:val="24"/>
        </w:rPr>
        <w:t>%</w:t>
      </w:r>
      <w:r w:rsidR="00696DFA">
        <w:rPr>
          <w:rFonts w:ascii="Times New Roman" w:hAnsi="Times New Roman" w:cs="Times New Roman"/>
          <w:sz w:val="24"/>
          <w:szCs w:val="24"/>
        </w:rPr>
        <w:t>. P</w:t>
      </w:r>
      <w:r w:rsidR="004A4CE3">
        <w:rPr>
          <w:rFonts w:ascii="Times New Roman" w:hAnsi="Times New Roman" w:cs="Times New Roman"/>
          <w:sz w:val="24"/>
          <w:szCs w:val="24"/>
        </w:rPr>
        <w:t>oveća</w:t>
      </w:r>
      <w:r w:rsidR="00696DFA">
        <w:rPr>
          <w:rFonts w:ascii="Times New Roman" w:hAnsi="Times New Roman" w:cs="Times New Roman"/>
          <w:sz w:val="24"/>
          <w:szCs w:val="24"/>
        </w:rPr>
        <w:t>va se</w:t>
      </w:r>
      <w:r w:rsidR="00CA7270" w:rsidRPr="0055389B">
        <w:rPr>
          <w:rFonts w:ascii="Times New Roman" w:hAnsi="Times New Roman" w:cs="Times New Roman"/>
          <w:sz w:val="24"/>
          <w:szCs w:val="24"/>
        </w:rPr>
        <w:t xml:space="preserve"> obveza za materijalne rashode</w:t>
      </w:r>
      <w:r w:rsidR="00696DFA">
        <w:rPr>
          <w:rFonts w:ascii="Times New Roman" w:hAnsi="Times New Roman" w:cs="Times New Roman"/>
          <w:sz w:val="24"/>
          <w:szCs w:val="24"/>
        </w:rPr>
        <w:t xml:space="preserve"> konto 232</w:t>
      </w:r>
      <w:r w:rsidR="00CA7270" w:rsidRPr="0055389B">
        <w:rPr>
          <w:rFonts w:ascii="Times New Roman" w:hAnsi="Times New Roman" w:cs="Times New Roman"/>
          <w:sz w:val="24"/>
          <w:szCs w:val="24"/>
        </w:rPr>
        <w:t xml:space="preserve"> zbog </w:t>
      </w:r>
      <w:r w:rsidR="004A4CE3">
        <w:rPr>
          <w:rFonts w:ascii="Times New Roman" w:hAnsi="Times New Roman" w:cs="Times New Roman"/>
          <w:sz w:val="24"/>
          <w:szCs w:val="24"/>
        </w:rPr>
        <w:t>povećanja rashoda za  materijal, usluge, energiju</w:t>
      </w:r>
      <w:r w:rsidR="00696DFA">
        <w:rPr>
          <w:rFonts w:ascii="Times New Roman" w:hAnsi="Times New Roman" w:cs="Times New Roman"/>
          <w:sz w:val="24"/>
          <w:szCs w:val="24"/>
        </w:rPr>
        <w:t xml:space="preserve"> te na kraju godine iznosi 10.751,64 €. Također se stanje obveze za naknade građanima i kućanstvima iznosi 25,20 € što je 100% povećanje u odnosu na prethodnu godinu. Konto 276 obveze proračunskih korisnika za povrat u proračun iznosi 3.381,49 € a odnosi se na refundacije HZZO-a za bolovanja zaposlenih a sve</w:t>
      </w:r>
      <w:r w:rsidR="004A4CE3">
        <w:rPr>
          <w:rFonts w:ascii="Times New Roman" w:hAnsi="Times New Roman" w:cs="Times New Roman"/>
          <w:sz w:val="24"/>
          <w:szCs w:val="24"/>
        </w:rPr>
        <w:t xml:space="preserve"> </w:t>
      </w:r>
      <w:r w:rsidRPr="0055389B">
        <w:rPr>
          <w:rFonts w:ascii="Times New Roman" w:hAnsi="Times New Roman" w:cs="Times New Roman"/>
          <w:sz w:val="24"/>
          <w:szCs w:val="24"/>
        </w:rPr>
        <w:t>je vidljivo iz dolje navedene tablice.</w:t>
      </w:r>
      <w:r w:rsidR="006D5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0D588" w14:textId="77777777" w:rsidR="005C4B44" w:rsidRDefault="005C4B44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E1480" w14:textId="77777777" w:rsidR="008853A0" w:rsidRPr="0055389B" w:rsidRDefault="008853A0" w:rsidP="00C75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8"/>
        <w:gridCol w:w="2716"/>
        <w:gridCol w:w="2701"/>
        <w:gridCol w:w="1513"/>
      </w:tblGrid>
      <w:tr w:rsidR="0055389B" w:rsidRPr="0055389B" w14:paraId="53A7FEED" w14:textId="77777777" w:rsidTr="00742411">
        <w:trPr>
          <w:trHeight w:val="21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9C3C" w14:textId="77777777" w:rsidR="009F0567" w:rsidRPr="0055389B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OPIS</w:t>
            </w:r>
          </w:p>
        </w:tc>
        <w:tc>
          <w:tcPr>
            <w:tcW w:w="2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8CED" w14:textId="219847CE" w:rsidR="009F0567" w:rsidRPr="0055389B" w:rsidRDefault="00CD014D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STANJE OBVEZA NA DAN 31.12.202</w:t>
            </w:r>
            <w:r w:rsidR="00742411">
              <w:rPr>
                <w:rFonts w:eastAsia="Times New Roman" w:cs="Calibri"/>
                <w:lang w:eastAsia="hr-HR"/>
              </w:rPr>
              <w:t>4</w:t>
            </w:r>
            <w:r w:rsidRPr="0055389B">
              <w:rPr>
                <w:rFonts w:eastAsia="Times New Roman" w:cs="Calibri"/>
                <w:lang w:eastAsia="hr-HR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45DB" w14:textId="3A7EF61C" w:rsidR="009F0567" w:rsidRPr="0055389B" w:rsidRDefault="00CD014D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STANJE OBVEZA NA DAN 31.12.202</w:t>
            </w:r>
            <w:r w:rsidR="00742411">
              <w:rPr>
                <w:rFonts w:eastAsia="Times New Roman" w:cs="Calibri"/>
                <w:lang w:eastAsia="hr-HR"/>
              </w:rPr>
              <w:t>5</w:t>
            </w:r>
            <w:r w:rsidRPr="0055389B">
              <w:rPr>
                <w:rFonts w:eastAsia="Times New Roman" w:cs="Calibri"/>
                <w:lang w:eastAsia="hr-HR"/>
              </w:rPr>
              <w:t>.</w:t>
            </w: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894B" w14:textId="77777777" w:rsidR="009F0567" w:rsidRPr="0055389B" w:rsidRDefault="00CD014D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INDEKS</w:t>
            </w:r>
          </w:p>
        </w:tc>
      </w:tr>
      <w:tr w:rsidR="0055389B" w:rsidRPr="0055389B" w14:paraId="20A338A6" w14:textId="77777777" w:rsidTr="00742411">
        <w:trPr>
          <w:trHeight w:val="215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AD86" w14:textId="45150B45" w:rsidR="009F0567" w:rsidRPr="0055389B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OBVEZE ZA ZAPOSLENE</w:t>
            </w:r>
            <w:r w:rsidR="00742411">
              <w:rPr>
                <w:rFonts w:eastAsia="Times New Roman" w:cs="Calibri"/>
                <w:lang w:eastAsia="hr-HR"/>
              </w:rPr>
              <w:t xml:space="preserve"> </w:t>
            </w:r>
            <w:r w:rsidR="00742411">
              <w:rPr>
                <w:rFonts w:eastAsia="Times New Roman" w:cs="Calibri"/>
                <w:lang w:eastAsia="hr-HR"/>
              </w:rPr>
              <w:lastRenderedPageBreak/>
              <w:t>konto 231</w:t>
            </w: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EF4E" w14:textId="6AAE7577" w:rsidR="009F0567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lastRenderedPageBreak/>
              <w:t xml:space="preserve">112.460,82 </w:t>
            </w:r>
            <w:r w:rsidR="00233C4C" w:rsidRPr="0055389B">
              <w:rPr>
                <w:rFonts w:eastAsia="Times New Roman" w:cs="Calibri"/>
                <w:lang w:eastAsia="hr-HR"/>
              </w:rPr>
              <w:t>€</w:t>
            </w:r>
          </w:p>
        </w:tc>
        <w:tc>
          <w:tcPr>
            <w:tcW w:w="2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6678" w14:textId="20CD3B01" w:rsidR="009F0567" w:rsidRPr="0055389B" w:rsidRDefault="00E87B7F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 xml:space="preserve"> </w:t>
            </w:r>
            <w:r w:rsidR="00742411">
              <w:rPr>
                <w:rFonts w:eastAsia="Times New Roman" w:cs="Calibri"/>
                <w:lang w:eastAsia="hr-HR"/>
              </w:rPr>
              <w:t>122.592,81</w:t>
            </w:r>
            <w:r w:rsidRPr="0055389B">
              <w:rPr>
                <w:rFonts w:eastAsia="Times New Roman" w:cs="Calibri"/>
                <w:lang w:eastAsia="hr-HR"/>
              </w:rPr>
              <w:t>€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C8FC" w14:textId="263B950E" w:rsidR="009F0567" w:rsidRPr="0055389B" w:rsidRDefault="00B15CF3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109,00</w:t>
            </w:r>
            <w:r w:rsidR="00AB7E3B" w:rsidRPr="0055389B">
              <w:rPr>
                <w:rFonts w:ascii="Calibri" w:eastAsia="Times New Roman" w:hAnsi="Calibri" w:cs="Calibri"/>
                <w:lang w:eastAsia="hr-HR"/>
              </w:rPr>
              <w:t xml:space="preserve"> %</w:t>
            </w:r>
          </w:p>
        </w:tc>
      </w:tr>
      <w:tr w:rsidR="0055389B" w:rsidRPr="0055389B" w14:paraId="33DF374E" w14:textId="77777777" w:rsidTr="00742411">
        <w:trPr>
          <w:trHeight w:val="324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0EA0" w14:textId="1036EA7C" w:rsidR="009F0567" w:rsidRPr="0055389B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OBVEZE ZA MATERIJALNE RASHODE</w:t>
            </w:r>
            <w:r w:rsidR="00742411">
              <w:rPr>
                <w:rFonts w:eastAsia="Times New Roman" w:cs="Calibri"/>
                <w:lang w:eastAsia="hr-HR"/>
              </w:rPr>
              <w:t xml:space="preserve"> konto 232</w:t>
            </w: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CD30" w14:textId="4A5D66D7" w:rsidR="009F0567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4.361,15 </w:t>
            </w:r>
            <w:r w:rsidR="00233C4C" w:rsidRPr="0055389B">
              <w:rPr>
                <w:rFonts w:eastAsia="Times New Roman" w:cs="Calibri"/>
                <w:lang w:eastAsia="hr-HR"/>
              </w:rPr>
              <w:t>€</w:t>
            </w:r>
          </w:p>
        </w:tc>
        <w:tc>
          <w:tcPr>
            <w:tcW w:w="2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AC11" w14:textId="3FC5D3DE" w:rsidR="009F0567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10.751,64</w:t>
            </w:r>
            <w:r w:rsidR="00E87B7F" w:rsidRPr="0055389B">
              <w:rPr>
                <w:rFonts w:eastAsia="Times New Roman" w:cs="Calibri"/>
                <w:lang w:eastAsia="hr-HR"/>
              </w:rPr>
              <w:t xml:space="preserve"> €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C4F2" w14:textId="1D23701E" w:rsidR="009F0567" w:rsidRPr="0055389B" w:rsidRDefault="00B15CF3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246,53</w:t>
            </w:r>
            <w:r w:rsidR="00AB7E3B" w:rsidRPr="0055389B">
              <w:rPr>
                <w:rFonts w:ascii="Calibri" w:eastAsia="Times New Roman" w:hAnsi="Calibri" w:cs="Calibri"/>
                <w:lang w:eastAsia="hr-HR"/>
              </w:rPr>
              <w:t xml:space="preserve"> %</w:t>
            </w:r>
          </w:p>
        </w:tc>
      </w:tr>
      <w:tr w:rsidR="00742411" w:rsidRPr="0055389B" w14:paraId="44E85C9C" w14:textId="77777777" w:rsidTr="00742411">
        <w:trPr>
          <w:trHeight w:val="324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837A" w14:textId="60857868" w:rsidR="00742411" w:rsidRPr="0055389B" w:rsidRDefault="00742411" w:rsidP="00F4311F">
            <w:pPr>
              <w:widowControl w:val="0"/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OBVEZE ZA NAKNADE GRAĐANIMA I KUĆANSTVIMA konto 237</w:t>
            </w: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B75C" w14:textId="6DFBFDCA" w:rsidR="00742411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0,00</w:t>
            </w:r>
            <w:r w:rsidR="009926D4">
              <w:rPr>
                <w:rFonts w:eastAsia="Times New Roman" w:cs="Calibri"/>
                <w:lang w:eastAsia="hr-HR"/>
              </w:rPr>
              <w:t xml:space="preserve"> </w:t>
            </w:r>
            <w:r w:rsidR="009926D4">
              <w:rPr>
                <w:rFonts w:eastAsia="Times New Roman" w:cstheme="minorHAnsi"/>
                <w:lang w:eastAsia="hr-HR"/>
              </w:rPr>
              <w:t>€</w:t>
            </w:r>
          </w:p>
        </w:tc>
        <w:tc>
          <w:tcPr>
            <w:tcW w:w="2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32EAB" w14:textId="571EB061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25,20 </w:t>
            </w:r>
            <w:r w:rsidRPr="0055389B">
              <w:rPr>
                <w:rFonts w:eastAsia="Times New Roman" w:cs="Calibri"/>
                <w:lang w:eastAsia="hr-HR"/>
              </w:rPr>
              <w:t>€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45B1" w14:textId="0B9B926D" w:rsidR="00742411" w:rsidRPr="0055389B" w:rsidRDefault="00B15CF3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100 %</w:t>
            </w:r>
          </w:p>
        </w:tc>
      </w:tr>
      <w:tr w:rsidR="0055389B" w:rsidRPr="0055389B" w14:paraId="20501EB6" w14:textId="77777777" w:rsidTr="00742411">
        <w:trPr>
          <w:trHeight w:val="215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7871" w14:textId="67C4487E" w:rsidR="009F0567" w:rsidRPr="0055389B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REFUNDACIJA BOLOVANJA</w:t>
            </w:r>
            <w:r w:rsidR="00696DFA">
              <w:rPr>
                <w:rFonts w:eastAsia="Times New Roman" w:cs="Calibri"/>
                <w:lang w:eastAsia="hr-HR"/>
              </w:rPr>
              <w:t xml:space="preserve"> konto 276</w:t>
            </w: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E3702" w14:textId="1E1BFD31" w:rsidR="009F0567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134,40</w:t>
            </w:r>
            <w:r w:rsidR="00233C4C" w:rsidRPr="0055389B">
              <w:rPr>
                <w:rFonts w:eastAsia="Times New Roman" w:cs="Calibri"/>
                <w:lang w:eastAsia="hr-HR"/>
              </w:rPr>
              <w:t xml:space="preserve"> €</w:t>
            </w:r>
          </w:p>
        </w:tc>
        <w:tc>
          <w:tcPr>
            <w:tcW w:w="2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04CB" w14:textId="3F91FA2D" w:rsidR="009F0567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3.381,49</w:t>
            </w:r>
            <w:r w:rsidR="00E87B7F" w:rsidRPr="0055389B">
              <w:rPr>
                <w:rFonts w:cstheme="minorHAnsi"/>
              </w:rPr>
              <w:t xml:space="preserve"> €</w:t>
            </w: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BB02" w14:textId="7EA082F6" w:rsidR="009F0567" w:rsidRPr="0055389B" w:rsidRDefault="00B15CF3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2.515,99</w:t>
            </w:r>
            <w:r w:rsidR="00AB7E3B" w:rsidRPr="0055389B">
              <w:rPr>
                <w:rFonts w:ascii="Calibri" w:eastAsia="Times New Roman" w:hAnsi="Calibri" w:cs="Calibri"/>
                <w:lang w:eastAsia="hr-HR"/>
              </w:rPr>
              <w:t xml:space="preserve"> %</w:t>
            </w:r>
          </w:p>
        </w:tc>
      </w:tr>
      <w:tr w:rsidR="0055389B" w:rsidRPr="0055389B" w14:paraId="11A04AD5" w14:textId="77777777" w:rsidTr="00742411">
        <w:trPr>
          <w:trHeight w:val="107"/>
        </w:trPr>
        <w:tc>
          <w:tcPr>
            <w:tcW w:w="2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DD92" w14:textId="77777777" w:rsidR="009F0567" w:rsidRPr="0055389B" w:rsidRDefault="00CD014D" w:rsidP="00F431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UKUPNO</w:t>
            </w:r>
          </w:p>
        </w:tc>
        <w:tc>
          <w:tcPr>
            <w:tcW w:w="271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5EFF62" w14:textId="0321D45C" w:rsidR="009F0567" w:rsidRPr="0055389B" w:rsidRDefault="0094172A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eastAsia="Times New Roman" w:cs="Calibri"/>
                <w:lang w:eastAsia="hr-HR"/>
              </w:rPr>
              <w:t>11</w:t>
            </w:r>
            <w:r w:rsidR="00742411">
              <w:rPr>
                <w:rFonts w:eastAsia="Times New Roman" w:cs="Calibri"/>
                <w:lang w:eastAsia="hr-HR"/>
              </w:rPr>
              <w:t>6.956,37</w:t>
            </w:r>
            <w:r w:rsidR="00233C4C" w:rsidRPr="0055389B">
              <w:rPr>
                <w:rFonts w:eastAsia="Times New Roman" w:cs="Calibri"/>
                <w:lang w:eastAsia="hr-HR"/>
              </w:rPr>
              <w:t xml:space="preserve"> €</w:t>
            </w:r>
          </w:p>
        </w:tc>
        <w:tc>
          <w:tcPr>
            <w:tcW w:w="270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78282C" w14:textId="6E6FB2E1" w:rsidR="009F0567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136.751,14</w:t>
            </w:r>
            <w:r w:rsidR="00E87B7F" w:rsidRPr="0055389B">
              <w:rPr>
                <w:rFonts w:eastAsia="Times New Roman" w:cs="Calibri"/>
                <w:lang w:eastAsia="hr-HR"/>
              </w:rPr>
              <w:t xml:space="preserve"> €</w:t>
            </w:r>
          </w:p>
        </w:tc>
        <w:tc>
          <w:tcPr>
            <w:tcW w:w="151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A9E417" w14:textId="22881582" w:rsidR="009F0567" w:rsidRPr="0055389B" w:rsidRDefault="00AB7E3B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55389B">
              <w:rPr>
                <w:rFonts w:ascii="Calibri" w:eastAsia="Times New Roman" w:hAnsi="Calibri" w:cs="Calibri"/>
                <w:lang w:eastAsia="hr-HR"/>
              </w:rPr>
              <w:t>1</w:t>
            </w:r>
            <w:r w:rsidR="00B15CF3">
              <w:rPr>
                <w:rFonts w:ascii="Calibri" w:eastAsia="Times New Roman" w:hAnsi="Calibri" w:cs="Calibri"/>
                <w:lang w:eastAsia="hr-HR"/>
              </w:rPr>
              <w:t>16,92</w:t>
            </w:r>
            <w:r w:rsidRPr="0055389B">
              <w:rPr>
                <w:rFonts w:ascii="Calibri" w:eastAsia="Times New Roman" w:hAnsi="Calibri" w:cs="Calibri"/>
                <w:lang w:eastAsia="hr-HR"/>
              </w:rPr>
              <w:t xml:space="preserve"> %</w:t>
            </w:r>
          </w:p>
        </w:tc>
      </w:tr>
      <w:tr w:rsidR="00742411" w:rsidRPr="0055389B" w14:paraId="37A5E780" w14:textId="77777777" w:rsidTr="00742411">
        <w:trPr>
          <w:trHeight w:val="107"/>
        </w:trPr>
        <w:tc>
          <w:tcPr>
            <w:tcW w:w="2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13B5" w14:textId="77777777" w:rsidR="00742411" w:rsidRPr="0055389B" w:rsidRDefault="00742411" w:rsidP="00F4311F">
            <w:pPr>
              <w:widowControl w:val="0"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71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86FF78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70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0343AF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151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48670C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42411" w:rsidRPr="0055389B" w14:paraId="5672BBAF" w14:textId="77777777" w:rsidTr="00742411">
        <w:trPr>
          <w:trHeight w:val="107"/>
        </w:trPr>
        <w:tc>
          <w:tcPr>
            <w:tcW w:w="2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FB2B" w14:textId="77777777" w:rsidR="00742411" w:rsidRPr="0055389B" w:rsidRDefault="00742411" w:rsidP="00F4311F">
            <w:pPr>
              <w:widowControl w:val="0"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71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E684BA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70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7EA0D2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151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EC7C8B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42411" w:rsidRPr="0055389B" w14:paraId="3A0E52F1" w14:textId="77777777" w:rsidTr="00742411">
        <w:trPr>
          <w:trHeight w:val="107"/>
        </w:trPr>
        <w:tc>
          <w:tcPr>
            <w:tcW w:w="25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0497" w14:textId="77777777" w:rsidR="00742411" w:rsidRPr="0055389B" w:rsidRDefault="00742411" w:rsidP="00F4311F">
            <w:pPr>
              <w:widowControl w:val="0"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71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97CA6D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70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3DB2EF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151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062D8D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42411" w:rsidRPr="0055389B" w14:paraId="6B606CE2" w14:textId="77777777" w:rsidTr="00742411">
        <w:trPr>
          <w:trHeight w:val="107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8A9B" w14:textId="77777777" w:rsidR="00742411" w:rsidRPr="0055389B" w:rsidRDefault="00742411" w:rsidP="00F4311F">
            <w:pPr>
              <w:widowControl w:val="0"/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2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42F5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2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AB5D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  <w:tc>
          <w:tcPr>
            <w:tcW w:w="1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DA17" w14:textId="77777777" w:rsidR="00742411" w:rsidRPr="0055389B" w:rsidRDefault="00742411" w:rsidP="00F431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017074AA" w14:textId="523860BE" w:rsidR="00077962" w:rsidRDefault="00077962" w:rsidP="00221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E441B3" w14:textId="0B61B70B" w:rsidR="00077962" w:rsidRDefault="00077962" w:rsidP="00221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zaposlenih koji tereti troškove osnivača iznosi ukupno </w:t>
      </w:r>
      <w:r w:rsidR="00FA086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od čega:</w:t>
      </w:r>
    </w:p>
    <w:p w14:paraId="51A7E567" w14:textId="0B2471CE" w:rsidR="00077962" w:rsidRDefault="00077962" w:rsidP="00221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Produženi boravak – 2 učitelja na puno radno vrijeme</w:t>
      </w:r>
    </w:p>
    <w:p w14:paraId="7CB723C9" w14:textId="2ADE84D7" w:rsidR="008853A0" w:rsidRDefault="00077962" w:rsidP="00221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Pomoćnici u nastavi – </w:t>
      </w:r>
      <w:r w:rsidR="00FA086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pomoćnika redovito zaposlenih</w:t>
      </w:r>
    </w:p>
    <w:p w14:paraId="23A7F478" w14:textId="77777777" w:rsidR="00DF731B" w:rsidRDefault="00DF731B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511E48" w14:textId="77777777" w:rsidR="00DF731B" w:rsidRDefault="00DF731B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81FEF8" w14:textId="77777777" w:rsidR="00DF731B" w:rsidRDefault="00DF731B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94854D" w14:textId="59036D39" w:rsidR="005C5C7D" w:rsidRPr="0055389B" w:rsidRDefault="005C5C7D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389B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 za rashode poslovanj</w:t>
      </w:r>
      <w:r w:rsidR="00E46EBA" w:rsidRPr="005538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538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dobavljačima:</w:t>
      </w:r>
    </w:p>
    <w:p w14:paraId="571F0F1A" w14:textId="5D93307C" w:rsidR="005C5C7D" w:rsidRPr="0055389B" w:rsidRDefault="005C5C7D" w:rsidP="005C5C7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8738" w:type="dxa"/>
        <w:tblLook w:val="04A0" w:firstRow="1" w:lastRow="0" w:firstColumn="1" w:lastColumn="0" w:noHBand="0" w:noVBand="1"/>
      </w:tblPr>
      <w:tblGrid>
        <w:gridCol w:w="4277"/>
        <w:gridCol w:w="1606"/>
        <w:gridCol w:w="2855"/>
      </w:tblGrid>
      <w:tr w:rsidR="0055389B" w:rsidRPr="0055389B" w14:paraId="3F23D298" w14:textId="77777777" w:rsidTr="005C4B44">
        <w:trPr>
          <w:trHeight w:val="217"/>
        </w:trPr>
        <w:tc>
          <w:tcPr>
            <w:tcW w:w="4277" w:type="dxa"/>
          </w:tcPr>
          <w:p w14:paraId="3CF2E7D3" w14:textId="6696F18E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Dobavljač</w:t>
            </w:r>
          </w:p>
        </w:tc>
        <w:tc>
          <w:tcPr>
            <w:tcW w:w="1606" w:type="dxa"/>
          </w:tcPr>
          <w:p w14:paraId="4DB455EE" w14:textId="0C2E4FBD" w:rsidR="005C5C7D" w:rsidRPr="0055389B" w:rsidRDefault="005C5C7D" w:rsidP="005C4B4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Otvoreni iznos</w:t>
            </w:r>
            <w:r w:rsidR="00AD77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855" w:type="dxa"/>
          </w:tcPr>
          <w:p w14:paraId="1A5161DB" w14:textId="13B82D71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dospijeće plaćanja</w:t>
            </w:r>
          </w:p>
        </w:tc>
      </w:tr>
      <w:tr w:rsidR="0055389B" w:rsidRPr="0055389B" w14:paraId="661143AB" w14:textId="77777777" w:rsidTr="005C4B44">
        <w:trPr>
          <w:trHeight w:val="217"/>
        </w:trPr>
        <w:tc>
          <w:tcPr>
            <w:tcW w:w="4277" w:type="dxa"/>
          </w:tcPr>
          <w:p w14:paraId="5C52E85C" w14:textId="5EF8C288" w:rsidR="005C5C7D" w:rsidRPr="0055389B" w:rsidRDefault="00FB575A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ZAGREBAČKE PEKARE KLARA</w:t>
            </w:r>
          </w:p>
        </w:tc>
        <w:tc>
          <w:tcPr>
            <w:tcW w:w="1606" w:type="dxa"/>
          </w:tcPr>
          <w:p w14:paraId="73A8F4C6" w14:textId="1B62AAC0" w:rsidR="005C5C7D" w:rsidRPr="0055389B" w:rsidRDefault="00FB575A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1.381,78</w:t>
            </w:r>
          </w:p>
        </w:tc>
        <w:tc>
          <w:tcPr>
            <w:tcW w:w="2855" w:type="dxa"/>
          </w:tcPr>
          <w:p w14:paraId="33C34A97" w14:textId="43CAD175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6A339CC5" w14:textId="77777777" w:rsidTr="005C4B44">
        <w:trPr>
          <w:trHeight w:val="217"/>
        </w:trPr>
        <w:tc>
          <w:tcPr>
            <w:tcW w:w="4277" w:type="dxa"/>
          </w:tcPr>
          <w:p w14:paraId="3F5DD588" w14:textId="33799B17" w:rsidR="005C5C7D" w:rsidRPr="0055389B" w:rsidRDefault="00FB575A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STUDIO MATIJA</w:t>
            </w:r>
          </w:p>
        </w:tc>
        <w:tc>
          <w:tcPr>
            <w:tcW w:w="1606" w:type="dxa"/>
          </w:tcPr>
          <w:p w14:paraId="0DD59727" w14:textId="7F89D1AA" w:rsidR="005C5C7D" w:rsidRPr="0055389B" w:rsidRDefault="00C1678A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510,00</w:t>
            </w:r>
          </w:p>
        </w:tc>
        <w:tc>
          <w:tcPr>
            <w:tcW w:w="2855" w:type="dxa"/>
          </w:tcPr>
          <w:p w14:paraId="5614775A" w14:textId="3674E637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43DA6FE5" w14:textId="77777777" w:rsidTr="005C4B44">
        <w:trPr>
          <w:trHeight w:val="217"/>
        </w:trPr>
        <w:tc>
          <w:tcPr>
            <w:tcW w:w="4277" w:type="dxa"/>
          </w:tcPr>
          <w:p w14:paraId="5912330B" w14:textId="48C7E408" w:rsidR="005C5C7D" w:rsidRPr="0055389B" w:rsidRDefault="00C1678A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PERARSTVO BLAGUS</w:t>
            </w:r>
          </w:p>
        </w:tc>
        <w:tc>
          <w:tcPr>
            <w:tcW w:w="1606" w:type="dxa"/>
          </w:tcPr>
          <w:p w14:paraId="2A3D020B" w14:textId="3101FFF1" w:rsidR="005C5C7D" w:rsidRPr="0055389B" w:rsidRDefault="00C1678A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132,59</w:t>
            </w:r>
          </w:p>
        </w:tc>
        <w:tc>
          <w:tcPr>
            <w:tcW w:w="2855" w:type="dxa"/>
          </w:tcPr>
          <w:p w14:paraId="018419B2" w14:textId="71B9AB30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1969D288" w14:textId="77777777" w:rsidTr="005C4B44">
        <w:trPr>
          <w:trHeight w:val="217"/>
        </w:trPr>
        <w:tc>
          <w:tcPr>
            <w:tcW w:w="4277" w:type="dxa"/>
          </w:tcPr>
          <w:p w14:paraId="2E0380CE" w14:textId="21E56C7B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GRADSKA TRŽNICA</w:t>
            </w:r>
          </w:p>
        </w:tc>
        <w:tc>
          <w:tcPr>
            <w:tcW w:w="1606" w:type="dxa"/>
          </w:tcPr>
          <w:p w14:paraId="57713142" w14:textId="19A340BE" w:rsidR="005C5C7D" w:rsidRPr="0055389B" w:rsidRDefault="00C1678A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73,73</w:t>
            </w:r>
          </w:p>
        </w:tc>
        <w:tc>
          <w:tcPr>
            <w:tcW w:w="2855" w:type="dxa"/>
          </w:tcPr>
          <w:p w14:paraId="2C7B8353" w14:textId="5D392EB3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68C8D1D9" w14:textId="77777777" w:rsidTr="005C4B44">
        <w:trPr>
          <w:trHeight w:val="217"/>
        </w:trPr>
        <w:tc>
          <w:tcPr>
            <w:tcW w:w="4277" w:type="dxa"/>
          </w:tcPr>
          <w:p w14:paraId="0BBE7AE9" w14:textId="6121F63C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UGOST.OBRT KUPA</w:t>
            </w:r>
          </w:p>
        </w:tc>
        <w:tc>
          <w:tcPr>
            <w:tcW w:w="1606" w:type="dxa"/>
          </w:tcPr>
          <w:p w14:paraId="257DE568" w14:textId="35FF1A77" w:rsidR="005C5C7D" w:rsidRPr="0055389B" w:rsidRDefault="00C1678A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936,45</w:t>
            </w:r>
          </w:p>
        </w:tc>
        <w:tc>
          <w:tcPr>
            <w:tcW w:w="2855" w:type="dxa"/>
          </w:tcPr>
          <w:p w14:paraId="69D6996D" w14:textId="712EB1A0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5BBC552F" w14:textId="77777777" w:rsidTr="005C4B44">
        <w:trPr>
          <w:trHeight w:val="217"/>
        </w:trPr>
        <w:tc>
          <w:tcPr>
            <w:tcW w:w="4277" w:type="dxa"/>
          </w:tcPr>
          <w:p w14:paraId="7B275735" w14:textId="5D7BDAE5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KTC</w:t>
            </w:r>
          </w:p>
        </w:tc>
        <w:tc>
          <w:tcPr>
            <w:tcW w:w="1606" w:type="dxa"/>
          </w:tcPr>
          <w:p w14:paraId="2F49833E" w14:textId="19FD0440" w:rsidR="005C5C7D" w:rsidRPr="0055389B" w:rsidRDefault="00C1678A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118,</w:t>
            </w:r>
            <w:r w:rsidR="00E60A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855" w:type="dxa"/>
          </w:tcPr>
          <w:p w14:paraId="323CA616" w14:textId="71827A2D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1DF17CAD" w14:textId="77777777" w:rsidTr="005C4B44">
        <w:trPr>
          <w:trHeight w:val="229"/>
        </w:trPr>
        <w:tc>
          <w:tcPr>
            <w:tcW w:w="4277" w:type="dxa"/>
          </w:tcPr>
          <w:p w14:paraId="631CD8F1" w14:textId="19972573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HEP </w:t>
            </w:r>
            <w:r w:rsidR="000D3A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OPSKRBA</w:t>
            </w:r>
          </w:p>
        </w:tc>
        <w:tc>
          <w:tcPr>
            <w:tcW w:w="1606" w:type="dxa"/>
          </w:tcPr>
          <w:p w14:paraId="64BB92D4" w14:textId="686DD2F9" w:rsidR="005C5C7D" w:rsidRPr="0055389B" w:rsidRDefault="000D3A88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4.218,15</w:t>
            </w:r>
          </w:p>
        </w:tc>
        <w:tc>
          <w:tcPr>
            <w:tcW w:w="2855" w:type="dxa"/>
          </w:tcPr>
          <w:p w14:paraId="0AFCC3D5" w14:textId="7E0EC398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44ED3212" w14:textId="77777777" w:rsidTr="005C4B44">
        <w:trPr>
          <w:trHeight w:val="217"/>
        </w:trPr>
        <w:tc>
          <w:tcPr>
            <w:tcW w:w="4277" w:type="dxa"/>
          </w:tcPr>
          <w:p w14:paraId="5448B876" w14:textId="62762336" w:rsidR="005C5C7D" w:rsidRPr="0055389B" w:rsidRDefault="000D3A88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NARODNE NOVINE</w:t>
            </w:r>
          </w:p>
        </w:tc>
        <w:tc>
          <w:tcPr>
            <w:tcW w:w="1606" w:type="dxa"/>
          </w:tcPr>
          <w:p w14:paraId="04D968E1" w14:textId="259FF278" w:rsidR="005C5C7D" w:rsidRPr="0055389B" w:rsidRDefault="000D3A88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74,46</w:t>
            </w:r>
          </w:p>
        </w:tc>
        <w:tc>
          <w:tcPr>
            <w:tcW w:w="2855" w:type="dxa"/>
          </w:tcPr>
          <w:p w14:paraId="23992355" w14:textId="18057A18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257F5AC2" w14:textId="77777777" w:rsidTr="005C4B44">
        <w:trPr>
          <w:trHeight w:val="217"/>
        </w:trPr>
        <w:tc>
          <w:tcPr>
            <w:tcW w:w="4277" w:type="dxa"/>
          </w:tcPr>
          <w:p w14:paraId="5AA6AD3C" w14:textId="0069F23B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GOSPODARENJE OTPADOM</w:t>
            </w:r>
          </w:p>
        </w:tc>
        <w:tc>
          <w:tcPr>
            <w:tcW w:w="1606" w:type="dxa"/>
          </w:tcPr>
          <w:p w14:paraId="4750C8B0" w14:textId="1ACE2E33" w:rsidR="005C5C7D" w:rsidRPr="0055389B" w:rsidRDefault="000D3A88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128,75</w:t>
            </w:r>
          </w:p>
        </w:tc>
        <w:tc>
          <w:tcPr>
            <w:tcW w:w="2855" w:type="dxa"/>
          </w:tcPr>
          <w:p w14:paraId="012FE561" w14:textId="62A98BC9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4F2527FF" w14:textId="77777777" w:rsidTr="005C4B44">
        <w:trPr>
          <w:trHeight w:val="217"/>
        </w:trPr>
        <w:tc>
          <w:tcPr>
            <w:tcW w:w="4277" w:type="dxa"/>
          </w:tcPr>
          <w:p w14:paraId="21C997E0" w14:textId="66DE99CD" w:rsidR="005C5C7D" w:rsidRPr="0055389B" w:rsidRDefault="009C7A40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E.ON PLINARA </w:t>
            </w:r>
          </w:p>
        </w:tc>
        <w:tc>
          <w:tcPr>
            <w:tcW w:w="1606" w:type="dxa"/>
          </w:tcPr>
          <w:p w14:paraId="4DD431B8" w14:textId="4A71D90E" w:rsidR="005C5C7D" w:rsidRPr="0055389B" w:rsidRDefault="009C7A40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33,50</w:t>
            </w:r>
          </w:p>
        </w:tc>
        <w:tc>
          <w:tcPr>
            <w:tcW w:w="2855" w:type="dxa"/>
          </w:tcPr>
          <w:p w14:paraId="60845105" w14:textId="42BBEF1B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2BE00A18" w14:textId="77777777" w:rsidTr="005C4B44">
        <w:trPr>
          <w:trHeight w:val="217"/>
        </w:trPr>
        <w:tc>
          <w:tcPr>
            <w:tcW w:w="4277" w:type="dxa"/>
          </w:tcPr>
          <w:p w14:paraId="3082AA8B" w14:textId="0407374A" w:rsidR="005C5C7D" w:rsidRPr="0055389B" w:rsidRDefault="009C7A40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HP-HRVATSKA POŠTA</w:t>
            </w:r>
          </w:p>
        </w:tc>
        <w:tc>
          <w:tcPr>
            <w:tcW w:w="1606" w:type="dxa"/>
          </w:tcPr>
          <w:p w14:paraId="1FD55EBB" w14:textId="274E802B" w:rsidR="005C5C7D" w:rsidRPr="0055389B" w:rsidRDefault="009D36D3" w:rsidP="000D3A8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</w:t>
            </w:r>
            <w:r w:rsidR="009C7A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18,21</w:t>
            </w:r>
          </w:p>
        </w:tc>
        <w:tc>
          <w:tcPr>
            <w:tcW w:w="2855" w:type="dxa"/>
          </w:tcPr>
          <w:p w14:paraId="579FE34E" w14:textId="784FEE16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1B927C59" w14:textId="77777777" w:rsidTr="005C4B44">
        <w:trPr>
          <w:trHeight w:val="217"/>
        </w:trPr>
        <w:tc>
          <w:tcPr>
            <w:tcW w:w="4277" w:type="dxa"/>
          </w:tcPr>
          <w:p w14:paraId="4CEFFDA1" w14:textId="326F6C6C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TELEKOM</w:t>
            </w:r>
          </w:p>
        </w:tc>
        <w:tc>
          <w:tcPr>
            <w:tcW w:w="1606" w:type="dxa"/>
          </w:tcPr>
          <w:p w14:paraId="2DE1EB32" w14:textId="2EAFE8B0" w:rsidR="005C5C7D" w:rsidRPr="0055389B" w:rsidRDefault="00E60ABC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134,19</w:t>
            </w:r>
          </w:p>
        </w:tc>
        <w:tc>
          <w:tcPr>
            <w:tcW w:w="2855" w:type="dxa"/>
          </w:tcPr>
          <w:p w14:paraId="4F08B19C" w14:textId="2D6DBD40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35BD4BAB" w14:textId="77777777" w:rsidTr="005C4B44">
        <w:trPr>
          <w:trHeight w:val="217"/>
        </w:trPr>
        <w:tc>
          <w:tcPr>
            <w:tcW w:w="4277" w:type="dxa"/>
          </w:tcPr>
          <w:p w14:paraId="5DB93188" w14:textId="7DC5A4D4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KONICA MINOLTA</w:t>
            </w:r>
          </w:p>
        </w:tc>
        <w:tc>
          <w:tcPr>
            <w:tcW w:w="1606" w:type="dxa"/>
          </w:tcPr>
          <w:p w14:paraId="24AE0806" w14:textId="2B4CE25A" w:rsidR="005C5C7D" w:rsidRPr="0055389B" w:rsidRDefault="009D36D3" w:rsidP="009D36D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148,31</w:t>
            </w:r>
          </w:p>
        </w:tc>
        <w:tc>
          <w:tcPr>
            <w:tcW w:w="2855" w:type="dxa"/>
          </w:tcPr>
          <w:p w14:paraId="43768AF2" w14:textId="66021272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3301C5F0" w14:textId="77777777" w:rsidTr="005C4B44">
        <w:trPr>
          <w:trHeight w:val="217"/>
        </w:trPr>
        <w:tc>
          <w:tcPr>
            <w:tcW w:w="4277" w:type="dxa"/>
          </w:tcPr>
          <w:p w14:paraId="3A0CAC39" w14:textId="585E0CF6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FOKUS INFOPROJEKT</w:t>
            </w:r>
          </w:p>
        </w:tc>
        <w:tc>
          <w:tcPr>
            <w:tcW w:w="1606" w:type="dxa"/>
          </w:tcPr>
          <w:p w14:paraId="1337DD07" w14:textId="601658EE" w:rsidR="005C5C7D" w:rsidRPr="0055389B" w:rsidRDefault="00BA0CBE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33,75</w:t>
            </w:r>
          </w:p>
        </w:tc>
        <w:tc>
          <w:tcPr>
            <w:tcW w:w="2855" w:type="dxa"/>
          </w:tcPr>
          <w:p w14:paraId="6127129C" w14:textId="788A8337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12A66EA9" w14:textId="77777777" w:rsidTr="005C4B44">
        <w:trPr>
          <w:trHeight w:val="217"/>
        </w:trPr>
        <w:tc>
          <w:tcPr>
            <w:tcW w:w="4277" w:type="dxa"/>
          </w:tcPr>
          <w:p w14:paraId="661344CD" w14:textId="47EDAB7F" w:rsidR="005C5C7D" w:rsidRPr="0055389B" w:rsidRDefault="00BA0CBE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SISAČKI VODOVOD</w:t>
            </w:r>
          </w:p>
        </w:tc>
        <w:tc>
          <w:tcPr>
            <w:tcW w:w="1606" w:type="dxa"/>
          </w:tcPr>
          <w:p w14:paraId="0C436AA8" w14:textId="6245A6D4" w:rsidR="005C5C7D" w:rsidRPr="0055389B" w:rsidRDefault="00E60ABC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351,03</w:t>
            </w:r>
          </w:p>
        </w:tc>
        <w:tc>
          <w:tcPr>
            <w:tcW w:w="2855" w:type="dxa"/>
          </w:tcPr>
          <w:p w14:paraId="115F5E04" w14:textId="74D8D315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7D65F0F7" w14:textId="77777777" w:rsidTr="005C4B44">
        <w:trPr>
          <w:trHeight w:val="217"/>
        </w:trPr>
        <w:tc>
          <w:tcPr>
            <w:tcW w:w="4277" w:type="dxa"/>
          </w:tcPr>
          <w:p w14:paraId="15F00D82" w14:textId="30177EBA" w:rsidR="005C5C7D" w:rsidRPr="0055389B" w:rsidRDefault="00E60ABC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LINDSTROM</w:t>
            </w:r>
          </w:p>
        </w:tc>
        <w:tc>
          <w:tcPr>
            <w:tcW w:w="1606" w:type="dxa"/>
          </w:tcPr>
          <w:p w14:paraId="3542EBF9" w14:textId="41A8B9FA" w:rsidR="005C5C7D" w:rsidRPr="0055389B" w:rsidRDefault="00E60ABC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45,00</w:t>
            </w:r>
          </w:p>
        </w:tc>
        <w:tc>
          <w:tcPr>
            <w:tcW w:w="2855" w:type="dxa"/>
          </w:tcPr>
          <w:p w14:paraId="63638EB0" w14:textId="3D26C171" w:rsidR="005C5C7D" w:rsidRPr="0055389B" w:rsidRDefault="00BA0CBE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siječanj, veljača</w:t>
            </w:r>
          </w:p>
        </w:tc>
      </w:tr>
      <w:tr w:rsidR="0055389B" w:rsidRPr="0055389B" w14:paraId="62071B84" w14:textId="77777777" w:rsidTr="005C4B44">
        <w:trPr>
          <w:trHeight w:val="217"/>
        </w:trPr>
        <w:tc>
          <w:tcPr>
            <w:tcW w:w="4277" w:type="dxa"/>
          </w:tcPr>
          <w:p w14:paraId="4ADA3DAC" w14:textId="77777777" w:rsidR="005C5C7D" w:rsidRPr="0055389B" w:rsidRDefault="005C5C7D" w:rsidP="005C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06" w:type="dxa"/>
          </w:tcPr>
          <w:p w14:paraId="317CD8C3" w14:textId="77777777" w:rsidR="005C5C7D" w:rsidRPr="0055389B" w:rsidRDefault="005C5C7D" w:rsidP="005C5C7D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55" w:type="dxa"/>
          </w:tcPr>
          <w:p w14:paraId="1D946C2F" w14:textId="2D9DBFFE" w:rsidR="005C5C7D" w:rsidRPr="0055389B" w:rsidRDefault="005C5C7D" w:rsidP="005C5C7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389B" w:rsidRPr="0055389B" w14:paraId="7D5F49DF" w14:textId="77777777" w:rsidTr="005C4B44">
        <w:trPr>
          <w:trHeight w:val="217"/>
        </w:trPr>
        <w:tc>
          <w:tcPr>
            <w:tcW w:w="4277" w:type="dxa"/>
          </w:tcPr>
          <w:p w14:paraId="0ADC5317" w14:textId="337ADCBA" w:rsidR="005C5C7D" w:rsidRPr="0055389B" w:rsidRDefault="005C5C7D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53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606" w:type="dxa"/>
          </w:tcPr>
          <w:p w14:paraId="416C42B7" w14:textId="382F1298" w:rsidR="005C5C7D" w:rsidRPr="0055389B" w:rsidRDefault="009D36D3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  <w:r w:rsidR="00E60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338,47</w:t>
            </w:r>
            <w:r w:rsidR="00AD7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855" w:type="dxa"/>
          </w:tcPr>
          <w:p w14:paraId="71484A82" w14:textId="77777777" w:rsidR="005C5C7D" w:rsidRPr="0055389B" w:rsidRDefault="005C5C7D" w:rsidP="00BA0CB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453D0B44" w14:textId="77777777" w:rsidR="00EF13D4" w:rsidRDefault="00EF13D4" w:rsidP="00987B8F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700F7F" w14:textId="77777777" w:rsidR="00EF13D4" w:rsidRDefault="00EF13D4" w:rsidP="00987B8F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743132" w14:textId="77777777" w:rsidR="00EF13D4" w:rsidRDefault="00EF13D4" w:rsidP="00EF13D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Izvještaj o EU sredstvima</w:t>
      </w:r>
    </w:p>
    <w:p w14:paraId="5E856449" w14:textId="64E04C5D" w:rsidR="005C5C7D" w:rsidRDefault="00EF13D4" w:rsidP="00EF13D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3" w:name="_Hlk221530248"/>
      <w:r w:rsidRPr="00EF13D4">
        <w:rPr>
          <w:rFonts w:ascii="Times New Roman" w:eastAsia="Times New Roman" w:hAnsi="Times New Roman" w:cs="Times New Roman"/>
          <w:sz w:val="24"/>
          <w:szCs w:val="24"/>
          <w:lang w:eastAsia="hr-HR"/>
        </w:rPr>
        <w:t>U 2025.g došlo je do značajnije promjene s obzirom da je uveden novi izvještaj o EU sredstvima</w:t>
      </w:r>
      <w:r w:rsidR="005C5C7D" w:rsidRPr="00EF1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Pravilniku o financijskom izvještavanju u proračunskom računovodstvu.</w:t>
      </w:r>
      <w:r w:rsidR="00FF7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Popunjavani su obrasci nacionalno sufinanciranje i obrazac 561 – Europski socijalni fond plus.</w:t>
      </w:r>
    </w:p>
    <w:bookmarkEnd w:id="13"/>
    <w:p w14:paraId="254F475B" w14:textId="06D3A093" w:rsidR="00EF13D4" w:rsidRDefault="00EF13D4" w:rsidP="00EF13D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6711- ostvareni prihodi u 2025.godini iznose 100.439,79 € a odnose se na prihode iz nadležnog proračuna </w:t>
      </w:r>
      <w:r w:rsidR="003135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financiranje rashoda poslovanja kojima se financiraju plaće </w:t>
      </w:r>
      <w:r w:rsidR="00CC59F6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pomoćnika u nastavi.</w:t>
      </w:r>
    </w:p>
    <w:p w14:paraId="7FC3DF25" w14:textId="4070732C" w:rsidR="00CC59F6" w:rsidRDefault="00CC59F6" w:rsidP="00EF13D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3111 – Plaće za redovan rad u 2025.g ostvareni su u iznosu od 78.454,07 € a odnosi se na plaće za redovan rad pomoćnika u nastavi.</w:t>
      </w:r>
    </w:p>
    <w:p w14:paraId="34FF3DD8" w14:textId="4D1CF0E3" w:rsidR="00CC59F6" w:rsidRDefault="00CC59F6" w:rsidP="00EF13D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312 – Ostali rashodi za zaposlene odnose se na rashode koji su pomoćnici ostvarili prema Kolektivnom ugovoru </w:t>
      </w:r>
      <w:r w:rsidR="00891D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5.725,50 € a čine ih rashodi za regres, dar za dijete, </w:t>
      </w:r>
      <w:proofErr w:type="spellStart"/>
      <w:r w:rsidR="00891D78">
        <w:rPr>
          <w:rFonts w:ascii="Times New Roman" w:eastAsia="Times New Roman" w:hAnsi="Times New Roman" w:cs="Times New Roman"/>
          <w:sz w:val="24"/>
          <w:szCs w:val="24"/>
          <w:lang w:eastAsia="hr-HR"/>
        </w:rPr>
        <w:t>uskrsnicu</w:t>
      </w:r>
      <w:proofErr w:type="spellEnd"/>
      <w:r w:rsidR="00891D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božićnicu.</w:t>
      </w:r>
    </w:p>
    <w:p w14:paraId="6A52168B" w14:textId="21D09926" w:rsidR="00891D78" w:rsidRDefault="00891D78" w:rsidP="00EF13D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3132 – Doprinosi za obvezno zdravstveno osiguranje ostvareni su u ukupnom iznosu od 12.944,96 € u 2025.godini</w:t>
      </w:r>
    </w:p>
    <w:p w14:paraId="5A900764" w14:textId="571DE230" w:rsidR="00891D78" w:rsidRDefault="00891D78" w:rsidP="00EF13D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3211 – Službena putovanja u 2025.g ostvareni su u ukupnom iznosu od 740,84 € a odnose se na dnevnice koje su pomoćnici u nastavi ostvarili kao pratnja učenika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izvanučioničkoj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nastavi. </w:t>
      </w:r>
    </w:p>
    <w:p w14:paraId="307B2581" w14:textId="543323A9" w:rsidR="00B54413" w:rsidRDefault="00B54413" w:rsidP="00EF13D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3212 – Naknada za prijevoz, za rad na terenu i za odvojen život u 2025.g iznosi 2.574,42 € i odnosi se na rashode koji su ostvareni za prijevoz pomoćnika na posao.</w:t>
      </w:r>
    </w:p>
    <w:p w14:paraId="48D4B8C3" w14:textId="77777777" w:rsidR="00987B8F" w:rsidRPr="00987B8F" w:rsidRDefault="00987B8F" w:rsidP="00B5441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53D806B" w14:textId="7181B764" w:rsidR="009F0567" w:rsidRPr="0055389B" w:rsidRDefault="00CD014D" w:rsidP="00C75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 xml:space="preserve">U Sisku, </w:t>
      </w:r>
      <w:r w:rsidR="00434E22" w:rsidRPr="0055389B">
        <w:rPr>
          <w:rFonts w:ascii="Times New Roman" w:hAnsi="Times New Roman" w:cs="Times New Roman"/>
          <w:sz w:val="24"/>
          <w:szCs w:val="24"/>
        </w:rPr>
        <w:t>2</w:t>
      </w:r>
      <w:r w:rsidR="00A043A3">
        <w:rPr>
          <w:rFonts w:ascii="Times New Roman" w:hAnsi="Times New Roman" w:cs="Times New Roman"/>
          <w:sz w:val="24"/>
          <w:szCs w:val="24"/>
        </w:rPr>
        <w:t>6</w:t>
      </w:r>
      <w:r w:rsidRPr="0055389B">
        <w:rPr>
          <w:rFonts w:ascii="Times New Roman" w:hAnsi="Times New Roman" w:cs="Times New Roman"/>
          <w:sz w:val="24"/>
          <w:szCs w:val="24"/>
        </w:rPr>
        <w:t>.01.202</w:t>
      </w:r>
      <w:r w:rsidR="00A043A3">
        <w:rPr>
          <w:rFonts w:ascii="Times New Roman" w:hAnsi="Times New Roman" w:cs="Times New Roman"/>
          <w:sz w:val="24"/>
          <w:szCs w:val="24"/>
        </w:rPr>
        <w:t>6</w:t>
      </w:r>
      <w:r w:rsidRPr="0055389B">
        <w:rPr>
          <w:rFonts w:ascii="Times New Roman" w:hAnsi="Times New Roman" w:cs="Times New Roman"/>
          <w:sz w:val="24"/>
          <w:szCs w:val="24"/>
        </w:rPr>
        <w:t xml:space="preserve">.god.                                 </w:t>
      </w:r>
    </w:p>
    <w:p w14:paraId="627D377A" w14:textId="4B89ECAD" w:rsidR="009F0567" w:rsidRPr="0055389B" w:rsidRDefault="00CD014D" w:rsidP="006A31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>Voditeljica računovodstva:</w:t>
      </w:r>
      <w:r w:rsidRPr="0055389B">
        <w:rPr>
          <w:rFonts w:ascii="Times New Roman" w:hAnsi="Times New Roman" w:cs="Times New Roman"/>
          <w:sz w:val="24"/>
          <w:szCs w:val="24"/>
        </w:rPr>
        <w:tab/>
      </w:r>
      <w:r w:rsidRPr="0055389B">
        <w:rPr>
          <w:rFonts w:ascii="Times New Roman" w:hAnsi="Times New Roman" w:cs="Times New Roman"/>
          <w:sz w:val="24"/>
          <w:szCs w:val="24"/>
        </w:rPr>
        <w:tab/>
      </w:r>
      <w:r w:rsidRPr="0055389B">
        <w:rPr>
          <w:rFonts w:ascii="Times New Roman" w:hAnsi="Times New Roman" w:cs="Times New Roman"/>
          <w:sz w:val="24"/>
          <w:szCs w:val="24"/>
        </w:rPr>
        <w:tab/>
      </w:r>
      <w:r w:rsidRPr="0055389B">
        <w:rPr>
          <w:rFonts w:ascii="Times New Roman" w:hAnsi="Times New Roman" w:cs="Times New Roman"/>
          <w:sz w:val="24"/>
          <w:szCs w:val="24"/>
        </w:rPr>
        <w:tab/>
      </w:r>
      <w:r w:rsidRPr="0055389B">
        <w:rPr>
          <w:rFonts w:ascii="Times New Roman" w:hAnsi="Times New Roman" w:cs="Times New Roman"/>
          <w:sz w:val="24"/>
          <w:szCs w:val="24"/>
        </w:rPr>
        <w:tab/>
      </w:r>
      <w:r w:rsidR="006A31EC" w:rsidRPr="0055389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389B">
        <w:rPr>
          <w:rFonts w:ascii="Times New Roman" w:hAnsi="Times New Roman" w:cs="Times New Roman"/>
          <w:sz w:val="24"/>
          <w:szCs w:val="24"/>
        </w:rPr>
        <w:t>Ravnatelj:</w:t>
      </w:r>
    </w:p>
    <w:p w14:paraId="78C63894" w14:textId="78C8353F" w:rsidR="009F0567" w:rsidRPr="0055389B" w:rsidRDefault="006A31EC" w:rsidP="006A31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89B">
        <w:rPr>
          <w:rFonts w:ascii="Times New Roman" w:hAnsi="Times New Roman" w:cs="Times New Roman"/>
          <w:sz w:val="24"/>
          <w:szCs w:val="24"/>
        </w:rPr>
        <w:t xml:space="preserve">      </w:t>
      </w:r>
      <w:r w:rsidR="006E2E75" w:rsidRPr="0055389B">
        <w:rPr>
          <w:rFonts w:ascii="Times New Roman" w:hAnsi="Times New Roman" w:cs="Times New Roman"/>
          <w:sz w:val="24"/>
          <w:szCs w:val="24"/>
        </w:rPr>
        <w:t>Marina Babić</w:t>
      </w:r>
      <w:r w:rsidR="00CD014D" w:rsidRPr="0055389B">
        <w:rPr>
          <w:rFonts w:ascii="Times New Roman" w:hAnsi="Times New Roman" w:cs="Times New Roman"/>
          <w:sz w:val="24"/>
          <w:szCs w:val="24"/>
        </w:rPr>
        <w:tab/>
      </w:r>
      <w:r w:rsidR="00CD014D" w:rsidRPr="0055389B">
        <w:rPr>
          <w:rFonts w:ascii="Times New Roman" w:hAnsi="Times New Roman" w:cs="Times New Roman"/>
          <w:sz w:val="24"/>
          <w:szCs w:val="24"/>
        </w:rPr>
        <w:tab/>
      </w:r>
      <w:r w:rsidR="00CD014D" w:rsidRPr="0055389B">
        <w:rPr>
          <w:rFonts w:ascii="Times New Roman" w:hAnsi="Times New Roman" w:cs="Times New Roman"/>
          <w:sz w:val="24"/>
          <w:szCs w:val="24"/>
        </w:rPr>
        <w:tab/>
      </w:r>
      <w:r w:rsidR="00CD014D" w:rsidRPr="0055389B">
        <w:rPr>
          <w:rFonts w:ascii="Times New Roman" w:hAnsi="Times New Roman" w:cs="Times New Roman"/>
          <w:sz w:val="24"/>
          <w:szCs w:val="24"/>
        </w:rPr>
        <w:tab/>
      </w:r>
      <w:r w:rsidR="00CD014D" w:rsidRPr="0055389B">
        <w:rPr>
          <w:rFonts w:ascii="Times New Roman" w:hAnsi="Times New Roman" w:cs="Times New Roman"/>
          <w:sz w:val="24"/>
          <w:szCs w:val="24"/>
        </w:rPr>
        <w:tab/>
      </w:r>
      <w:r w:rsidRPr="0055389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43A3"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 w:rsidR="00A043A3">
        <w:rPr>
          <w:rFonts w:ascii="Times New Roman" w:hAnsi="Times New Roman" w:cs="Times New Roman"/>
          <w:sz w:val="24"/>
          <w:szCs w:val="24"/>
        </w:rPr>
        <w:t>Papeš</w:t>
      </w:r>
      <w:proofErr w:type="spellEnd"/>
    </w:p>
    <w:sectPr w:rsidR="009F0567" w:rsidRPr="0055389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eSans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0B79EE"/>
    <w:multiLevelType w:val="hybridMultilevel"/>
    <w:tmpl w:val="7575C0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E17D6B"/>
    <w:multiLevelType w:val="hybridMultilevel"/>
    <w:tmpl w:val="B21C7F9E"/>
    <w:lvl w:ilvl="0" w:tplc="45B21B4C">
      <w:start w:val="2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832D9"/>
    <w:multiLevelType w:val="multilevel"/>
    <w:tmpl w:val="3C0CE99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67"/>
    <w:rsid w:val="00020D83"/>
    <w:rsid w:val="00020F60"/>
    <w:rsid w:val="00030667"/>
    <w:rsid w:val="00037DBF"/>
    <w:rsid w:val="00041E95"/>
    <w:rsid w:val="00056066"/>
    <w:rsid w:val="000623BF"/>
    <w:rsid w:val="000671CE"/>
    <w:rsid w:val="0007538C"/>
    <w:rsid w:val="00077962"/>
    <w:rsid w:val="000A0763"/>
    <w:rsid w:val="000A3B69"/>
    <w:rsid w:val="000B48C7"/>
    <w:rsid w:val="000C1664"/>
    <w:rsid w:val="000D3A88"/>
    <w:rsid w:val="000D4A9B"/>
    <w:rsid w:val="000D670C"/>
    <w:rsid w:val="000E32ED"/>
    <w:rsid w:val="000E3B5E"/>
    <w:rsid w:val="00103C48"/>
    <w:rsid w:val="001102AD"/>
    <w:rsid w:val="00113E09"/>
    <w:rsid w:val="00115D84"/>
    <w:rsid w:val="0012245B"/>
    <w:rsid w:val="00125670"/>
    <w:rsid w:val="00154FF7"/>
    <w:rsid w:val="00155B07"/>
    <w:rsid w:val="001651B9"/>
    <w:rsid w:val="0017219F"/>
    <w:rsid w:val="00181609"/>
    <w:rsid w:val="00186AE7"/>
    <w:rsid w:val="001B57E2"/>
    <w:rsid w:val="001B7082"/>
    <w:rsid w:val="001C1443"/>
    <w:rsid w:val="001C16C3"/>
    <w:rsid w:val="001C253E"/>
    <w:rsid w:val="001D14C2"/>
    <w:rsid w:val="001D2A87"/>
    <w:rsid w:val="001D3CEA"/>
    <w:rsid w:val="001E017A"/>
    <w:rsid w:val="00207696"/>
    <w:rsid w:val="00210C5D"/>
    <w:rsid w:val="002143FE"/>
    <w:rsid w:val="00221811"/>
    <w:rsid w:val="002335C2"/>
    <w:rsid w:val="00233C4C"/>
    <w:rsid w:val="00237551"/>
    <w:rsid w:val="0024725B"/>
    <w:rsid w:val="00261DF2"/>
    <w:rsid w:val="0026321E"/>
    <w:rsid w:val="002679D1"/>
    <w:rsid w:val="002731DB"/>
    <w:rsid w:val="0027516D"/>
    <w:rsid w:val="00275315"/>
    <w:rsid w:val="00276CA8"/>
    <w:rsid w:val="002B1E87"/>
    <w:rsid w:val="002E4B48"/>
    <w:rsid w:val="002F2328"/>
    <w:rsid w:val="003044EB"/>
    <w:rsid w:val="0031355D"/>
    <w:rsid w:val="00320B7A"/>
    <w:rsid w:val="00331E1E"/>
    <w:rsid w:val="00343898"/>
    <w:rsid w:val="0035611A"/>
    <w:rsid w:val="00376AA2"/>
    <w:rsid w:val="00383828"/>
    <w:rsid w:val="0039674A"/>
    <w:rsid w:val="003A0C2F"/>
    <w:rsid w:val="003C0584"/>
    <w:rsid w:val="003C0F80"/>
    <w:rsid w:val="003C3A85"/>
    <w:rsid w:val="003C673A"/>
    <w:rsid w:val="003D2452"/>
    <w:rsid w:val="003D28B0"/>
    <w:rsid w:val="003E6882"/>
    <w:rsid w:val="00410B69"/>
    <w:rsid w:val="0041128A"/>
    <w:rsid w:val="00412A81"/>
    <w:rsid w:val="00413409"/>
    <w:rsid w:val="00413965"/>
    <w:rsid w:val="00414BF6"/>
    <w:rsid w:val="00434E22"/>
    <w:rsid w:val="004520E1"/>
    <w:rsid w:val="004646B9"/>
    <w:rsid w:val="00475ADC"/>
    <w:rsid w:val="00483CFB"/>
    <w:rsid w:val="00484A32"/>
    <w:rsid w:val="00486370"/>
    <w:rsid w:val="004922BD"/>
    <w:rsid w:val="00496FB2"/>
    <w:rsid w:val="004A4CE3"/>
    <w:rsid w:val="004B26B2"/>
    <w:rsid w:val="004D7461"/>
    <w:rsid w:val="004E241B"/>
    <w:rsid w:val="004F5BE9"/>
    <w:rsid w:val="005051A3"/>
    <w:rsid w:val="00506477"/>
    <w:rsid w:val="005102B9"/>
    <w:rsid w:val="00522795"/>
    <w:rsid w:val="005378CB"/>
    <w:rsid w:val="00537925"/>
    <w:rsid w:val="005446CB"/>
    <w:rsid w:val="0055389B"/>
    <w:rsid w:val="00556D2E"/>
    <w:rsid w:val="0057275A"/>
    <w:rsid w:val="00580CDE"/>
    <w:rsid w:val="00581F01"/>
    <w:rsid w:val="005823DF"/>
    <w:rsid w:val="00584C4C"/>
    <w:rsid w:val="005A2945"/>
    <w:rsid w:val="005A6313"/>
    <w:rsid w:val="005A68B9"/>
    <w:rsid w:val="005B0184"/>
    <w:rsid w:val="005B02C1"/>
    <w:rsid w:val="005B08C3"/>
    <w:rsid w:val="005B34D5"/>
    <w:rsid w:val="005C2E54"/>
    <w:rsid w:val="005C4B44"/>
    <w:rsid w:val="005C56EC"/>
    <w:rsid w:val="005C5C7D"/>
    <w:rsid w:val="005E402D"/>
    <w:rsid w:val="0060794E"/>
    <w:rsid w:val="00642094"/>
    <w:rsid w:val="00654F72"/>
    <w:rsid w:val="0066605E"/>
    <w:rsid w:val="0067041A"/>
    <w:rsid w:val="00686C36"/>
    <w:rsid w:val="00696DFA"/>
    <w:rsid w:val="006A1A4D"/>
    <w:rsid w:val="006A31EC"/>
    <w:rsid w:val="006D42F2"/>
    <w:rsid w:val="006D5252"/>
    <w:rsid w:val="006E2E75"/>
    <w:rsid w:val="006E48BE"/>
    <w:rsid w:val="006E5DE3"/>
    <w:rsid w:val="007114B0"/>
    <w:rsid w:val="00731E95"/>
    <w:rsid w:val="00742411"/>
    <w:rsid w:val="007474EA"/>
    <w:rsid w:val="00764014"/>
    <w:rsid w:val="0076434C"/>
    <w:rsid w:val="00764EED"/>
    <w:rsid w:val="0078195D"/>
    <w:rsid w:val="007876E6"/>
    <w:rsid w:val="007A423D"/>
    <w:rsid w:val="007A64AF"/>
    <w:rsid w:val="007B0051"/>
    <w:rsid w:val="007B14EF"/>
    <w:rsid w:val="007B2122"/>
    <w:rsid w:val="007B342D"/>
    <w:rsid w:val="007D0870"/>
    <w:rsid w:val="007D3CDE"/>
    <w:rsid w:val="007E76D5"/>
    <w:rsid w:val="007F54BD"/>
    <w:rsid w:val="00801E8D"/>
    <w:rsid w:val="00802FFC"/>
    <w:rsid w:val="0082555A"/>
    <w:rsid w:val="00844EAB"/>
    <w:rsid w:val="00845CE1"/>
    <w:rsid w:val="008600C9"/>
    <w:rsid w:val="00861E00"/>
    <w:rsid w:val="00864FE9"/>
    <w:rsid w:val="00867D90"/>
    <w:rsid w:val="0087140B"/>
    <w:rsid w:val="00872C68"/>
    <w:rsid w:val="00883291"/>
    <w:rsid w:val="008853A0"/>
    <w:rsid w:val="00891D78"/>
    <w:rsid w:val="008A4E41"/>
    <w:rsid w:val="008A6D62"/>
    <w:rsid w:val="008C365F"/>
    <w:rsid w:val="008D3EB6"/>
    <w:rsid w:val="008D79FC"/>
    <w:rsid w:val="008E075F"/>
    <w:rsid w:val="008E4069"/>
    <w:rsid w:val="008E6884"/>
    <w:rsid w:val="008F139F"/>
    <w:rsid w:val="008F13F2"/>
    <w:rsid w:val="008F297F"/>
    <w:rsid w:val="008F5AE2"/>
    <w:rsid w:val="008F6B48"/>
    <w:rsid w:val="008F6EC1"/>
    <w:rsid w:val="009015D7"/>
    <w:rsid w:val="00907AEA"/>
    <w:rsid w:val="009345C5"/>
    <w:rsid w:val="00934E04"/>
    <w:rsid w:val="00936F80"/>
    <w:rsid w:val="0094172A"/>
    <w:rsid w:val="00951BA2"/>
    <w:rsid w:val="0097573C"/>
    <w:rsid w:val="00983795"/>
    <w:rsid w:val="00987818"/>
    <w:rsid w:val="00987B8F"/>
    <w:rsid w:val="00987FA0"/>
    <w:rsid w:val="009926D4"/>
    <w:rsid w:val="009A0B20"/>
    <w:rsid w:val="009A611D"/>
    <w:rsid w:val="009C1280"/>
    <w:rsid w:val="009C14BD"/>
    <w:rsid w:val="009C7A40"/>
    <w:rsid w:val="009D152B"/>
    <w:rsid w:val="009D36D3"/>
    <w:rsid w:val="009F0567"/>
    <w:rsid w:val="009F3524"/>
    <w:rsid w:val="00A043A3"/>
    <w:rsid w:val="00A13C56"/>
    <w:rsid w:val="00A176D0"/>
    <w:rsid w:val="00A17D2B"/>
    <w:rsid w:val="00A22DC3"/>
    <w:rsid w:val="00A233F3"/>
    <w:rsid w:val="00A27B87"/>
    <w:rsid w:val="00A31E82"/>
    <w:rsid w:val="00A36476"/>
    <w:rsid w:val="00A41711"/>
    <w:rsid w:val="00A4399A"/>
    <w:rsid w:val="00A62944"/>
    <w:rsid w:val="00A91356"/>
    <w:rsid w:val="00AA1C33"/>
    <w:rsid w:val="00AB7605"/>
    <w:rsid w:val="00AB7E3B"/>
    <w:rsid w:val="00AC79A2"/>
    <w:rsid w:val="00AD1948"/>
    <w:rsid w:val="00AD7705"/>
    <w:rsid w:val="00AE5E36"/>
    <w:rsid w:val="00AF24A5"/>
    <w:rsid w:val="00AF4B17"/>
    <w:rsid w:val="00B056CF"/>
    <w:rsid w:val="00B07869"/>
    <w:rsid w:val="00B0796C"/>
    <w:rsid w:val="00B11039"/>
    <w:rsid w:val="00B11772"/>
    <w:rsid w:val="00B11F8D"/>
    <w:rsid w:val="00B1471F"/>
    <w:rsid w:val="00B15CF3"/>
    <w:rsid w:val="00B32E2F"/>
    <w:rsid w:val="00B40055"/>
    <w:rsid w:val="00B425C2"/>
    <w:rsid w:val="00B54413"/>
    <w:rsid w:val="00B60164"/>
    <w:rsid w:val="00B753A5"/>
    <w:rsid w:val="00B96660"/>
    <w:rsid w:val="00B97C3E"/>
    <w:rsid w:val="00BA0CBE"/>
    <w:rsid w:val="00BB09BA"/>
    <w:rsid w:val="00BD22CF"/>
    <w:rsid w:val="00BD5C58"/>
    <w:rsid w:val="00BE4D9D"/>
    <w:rsid w:val="00BF0011"/>
    <w:rsid w:val="00BF0816"/>
    <w:rsid w:val="00BF4124"/>
    <w:rsid w:val="00C02AF5"/>
    <w:rsid w:val="00C12175"/>
    <w:rsid w:val="00C1678A"/>
    <w:rsid w:val="00C22D9D"/>
    <w:rsid w:val="00C36392"/>
    <w:rsid w:val="00C37602"/>
    <w:rsid w:val="00C41BDD"/>
    <w:rsid w:val="00C43D69"/>
    <w:rsid w:val="00C56D47"/>
    <w:rsid w:val="00C754A8"/>
    <w:rsid w:val="00C8135E"/>
    <w:rsid w:val="00C92ACB"/>
    <w:rsid w:val="00CA5299"/>
    <w:rsid w:val="00CA7270"/>
    <w:rsid w:val="00CC114E"/>
    <w:rsid w:val="00CC3683"/>
    <w:rsid w:val="00CC59F6"/>
    <w:rsid w:val="00CD014D"/>
    <w:rsid w:val="00CF1586"/>
    <w:rsid w:val="00CF1923"/>
    <w:rsid w:val="00CF27E6"/>
    <w:rsid w:val="00CF362F"/>
    <w:rsid w:val="00D00F82"/>
    <w:rsid w:val="00D06721"/>
    <w:rsid w:val="00D078EB"/>
    <w:rsid w:val="00D2092A"/>
    <w:rsid w:val="00D26E65"/>
    <w:rsid w:val="00D32860"/>
    <w:rsid w:val="00D422D2"/>
    <w:rsid w:val="00D50AB7"/>
    <w:rsid w:val="00D513FE"/>
    <w:rsid w:val="00D518DF"/>
    <w:rsid w:val="00D5275E"/>
    <w:rsid w:val="00D54CE4"/>
    <w:rsid w:val="00D62839"/>
    <w:rsid w:val="00D84046"/>
    <w:rsid w:val="00D9689A"/>
    <w:rsid w:val="00DA3253"/>
    <w:rsid w:val="00DD2EFA"/>
    <w:rsid w:val="00DE5008"/>
    <w:rsid w:val="00DE6445"/>
    <w:rsid w:val="00DF731B"/>
    <w:rsid w:val="00E01726"/>
    <w:rsid w:val="00E160F8"/>
    <w:rsid w:val="00E233C8"/>
    <w:rsid w:val="00E378EF"/>
    <w:rsid w:val="00E428D0"/>
    <w:rsid w:val="00E42D8D"/>
    <w:rsid w:val="00E46EBA"/>
    <w:rsid w:val="00E505A0"/>
    <w:rsid w:val="00E51050"/>
    <w:rsid w:val="00E6052B"/>
    <w:rsid w:val="00E60ABC"/>
    <w:rsid w:val="00E6599D"/>
    <w:rsid w:val="00E66BC7"/>
    <w:rsid w:val="00E71D3F"/>
    <w:rsid w:val="00E71D7F"/>
    <w:rsid w:val="00E81960"/>
    <w:rsid w:val="00E82D30"/>
    <w:rsid w:val="00E87B7F"/>
    <w:rsid w:val="00E91BD0"/>
    <w:rsid w:val="00EA359B"/>
    <w:rsid w:val="00EB688C"/>
    <w:rsid w:val="00EB7722"/>
    <w:rsid w:val="00EC233B"/>
    <w:rsid w:val="00EE3761"/>
    <w:rsid w:val="00EE720E"/>
    <w:rsid w:val="00EF13D4"/>
    <w:rsid w:val="00EF336D"/>
    <w:rsid w:val="00F053A4"/>
    <w:rsid w:val="00F061CC"/>
    <w:rsid w:val="00F12F2F"/>
    <w:rsid w:val="00F16E8B"/>
    <w:rsid w:val="00F24002"/>
    <w:rsid w:val="00F31C44"/>
    <w:rsid w:val="00F4311F"/>
    <w:rsid w:val="00F46C02"/>
    <w:rsid w:val="00F53A97"/>
    <w:rsid w:val="00F62172"/>
    <w:rsid w:val="00F738EC"/>
    <w:rsid w:val="00F774B1"/>
    <w:rsid w:val="00F94B5F"/>
    <w:rsid w:val="00FA0862"/>
    <w:rsid w:val="00FA5D43"/>
    <w:rsid w:val="00FB575A"/>
    <w:rsid w:val="00FD26BD"/>
    <w:rsid w:val="00FE1666"/>
    <w:rsid w:val="00FE1C55"/>
    <w:rsid w:val="00FE35CE"/>
    <w:rsid w:val="00FE698F"/>
    <w:rsid w:val="00FF0411"/>
    <w:rsid w:val="00FF151D"/>
    <w:rsid w:val="00FF1AB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1B0D"/>
  <w15:docId w15:val="{49877BCB-A38B-487A-8661-BFF64EC5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3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844EAB"/>
    <w:pPr>
      <w:ind w:left="720"/>
      <w:contextualSpacing/>
    </w:pPr>
  </w:style>
  <w:style w:type="paragraph" w:styleId="Revizija">
    <w:name w:val="Revision"/>
    <w:hidden/>
    <w:uiPriority w:val="99"/>
    <w:semiHidden/>
    <w:rsid w:val="00EE3761"/>
    <w:pPr>
      <w:suppressAutoHyphens w:val="0"/>
    </w:pPr>
  </w:style>
  <w:style w:type="table" w:styleId="Reetkatablice">
    <w:name w:val="Table Grid"/>
    <w:basedOn w:val="Obinatablica"/>
    <w:uiPriority w:val="39"/>
    <w:rsid w:val="005C5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B11039"/>
    <w:rPr>
      <w:color w:val="808080"/>
    </w:rPr>
  </w:style>
  <w:style w:type="paragraph" w:customStyle="1" w:styleId="Default">
    <w:name w:val="Default"/>
    <w:rsid w:val="0057275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E888-DED4-4F7B-AAA2-2F8488DC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Perković</dc:creator>
  <dc:description/>
  <cp:lastModifiedBy>OSNOVNA ŠKOLA IVANA KUKULJEVIĆA SISAK</cp:lastModifiedBy>
  <cp:revision>573</cp:revision>
  <cp:lastPrinted>2023-01-30T08:14:00Z</cp:lastPrinted>
  <dcterms:created xsi:type="dcterms:W3CDTF">2023-01-25T08:28:00Z</dcterms:created>
  <dcterms:modified xsi:type="dcterms:W3CDTF">2026-02-09T12:02:00Z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